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71E4B54C" w:rsidR="004C1C7D" w:rsidRPr="00AC04D9" w:rsidRDefault="00AC04D9" w:rsidP="00AC04D9">
      <w:pPr>
        <w:jc w:val="center"/>
        <w:rPr>
          <w:b/>
          <w:sz w:val="28"/>
        </w:rPr>
      </w:pPr>
      <w:r w:rsidRPr="00AC04D9">
        <w:rPr>
          <w:b/>
          <w:sz w:val="28"/>
        </w:rPr>
        <w:t>Subject Year Curriculum Overview</w:t>
      </w:r>
      <w:r w:rsidR="004A058F">
        <w:rPr>
          <w:b/>
          <w:sz w:val="28"/>
        </w:rPr>
        <w:t>-Yr11</w:t>
      </w:r>
      <w:r w:rsidR="00C90C54">
        <w:rPr>
          <w:b/>
          <w:sz w:val="28"/>
        </w:rPr>
        <w:t xml:space="preserve"> Art &amp; Design: </w:t>
      </w:r>
      <w:r w:rsidR="00E00223">
        <w:rPr>
          <w:b/>
          <w:sz w:val="28"/>
        </w:rPr>
        <w:t>Graphic Communication</w:t>
      </w:r>
    </w:p>
    <w:tbl>
      <w:tblPr>
        <w:tblStyle w:val="TableGrid"/>
        <w:tblW w:w="13948" w:type="dxa"/>
        <w:tblLook w:val="04A0" w:firstRow="1" w:lastRow="0" w:firstColumn="1" w:lastColumn="0" w:noHBand="0" w:noVBand="1"/>
      </w:tblPr>
      <w:tblGrid>
        <w:gridCol w:w="1740"/>
        <w:gridCol w:w="1740"/>
        <w:gridCol w:w="1739"/>
        <w:gridCol w:w="1846"/>
        <w:gridCol w:w="1731"/>
        <w:gridCol w:w="1716"/>
        <w:gridCol w:w="1716"/>
        <w:gridCol w:w="1720"/>
      </w:tblGrid>
      <w:tr w:rsidR="00E4367B" w:rsidRPr="00AC04D9" w14:paraId="2C9589AE" w14:textId="77777777" w:rsidTr="00E4367B">
        <w:tc>
          <w:tcPr>
            <w:tcW w:w="1740" w:type="dxa"/>
            <w:shd w:val="clear" w:color="auto" w:fill="BFBFBF" w:themeFill="background1" w:themeFillShade="BF"/>
          </w:tcPr>
          <w:p w14:paraId="39556DBD" w14:textId="77777777" w:rsidR="00335A41" w:rsidRPr="00AC04D9" w:rsidRDefault="00335A41" w:rsidP="00AC04D9">
            <w:pPr>
              <w:jc w:val="center"/>
              <w:rPr>
                <w:b/>
                <w:sz w:val="24"/>
              </w:rPr>
            </w:pPr>
          </w:p>
        </w:tc>
        <w:tc>
          <w:tcPr>
            <w:tcW w:w="5325" w:type="dxa"/>
            <w:gridSpan w:val="3"/>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3447" w:type="dxa"/>
            <w:gridSpan w:val="2"/>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3436"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65793A" w:rsidRPr="00AC04D9" w14:paraId="28D0CA4F" w14:textId="77777777" w:rsidTr="00E4367B">
        <w:tc>
          <w:tcPr>
            <w:tcW w:w="1740" w:type="dxa"/>
            <w:shd w:val="clear" w:color="auto" w:fill="BFBFBF" w:themeFill="background1" w:themeFillShade="BF"/>
          </w:tcPr>
          <w:p w14:paraId="3A7154D6" w14:textId="77777777" w:rsidR="00AC04D9" w:rsidRPr="00AC04D9" w:rsidRDefault="00AC04D9" w:rsidP="00AC04D9">
            <w:pPr>
              <w:jc w:val="center"/>
              <w:rPr>
                <w:b/>
                <w:sz w:val="24"/>
              </w:rPr>
            </w:pPr>
          </w:p>
        </w:tc>
        <w:tc>
          <w:tcPr>
            <w:tcW w:w="1740" w:type="dxa"/>
            <w:shd w:val="clear" w:color="auto" w:fill="BFBFBF" w:themeFill="background1" w:themeFillShade="BF"/>
          </w:tcPr>
          <w:p w14:paraId="28D075A7" w14:textId="77777777" w:rsidR="00AC04D9" w:rsidRPr="00AC04D9" w:rsidRDefault="00AC04D9" w:rsidP="00AC04D9">
            <w:pPr>
              <w:jc w:val="center"/>
              <w:rPr>
                <w:b/>
                <w:sz w:val="24"/>
              </w:rPr>
            </w:pPr>
            <w:r w:rsidRPr="00AC04D9">
              <w:rPr>
                <w:b/>
                <w:sz w:val="24"/>
              </w:rPr>
              <w:t>Learning Cycle 1</w:t>
            </w:r>
          </w:p>
        </w:tc>
        <w:tc>
          <w:tcPr>
            <w:tcW w:w="1739" w:type="dxa"/>
            <w:shd w:val="clear" w:color="auto" w:fill="BFBFBF" w:themeFill="background1" w:themeFillShade="BF"/>
          </w:tcPr>
          <w:p w14:paraId="603E4E53" w14:textId="77777777" w:rsidR="00AC04D9" w:rsidRPr="00AC04D9" w:rsidRDefault="00AC04D9" w:rsidP="00AC04D9">
            <w:pPr>
              <w:jc w:val="center"/>
              <w:rPr>
                <w:b/>
                <w:sz w:val="24"/>
              </w:rPr>
            </w:pPr>
            <w:r w:rsidRPr="00AC04D9">
              <w:rPr>
                <w:b/>
                <w:sz w:val="24"/>
              </w:rPr>
              <w:t>Learning Cycle 2</w:t>
            </w:r>
          </w:p>
        </w:tc>
        <w:tc>
          <w:tcPr>
            <w:tcW w:w="1846" w:type="dxa"/>
            <w:shd w:val="clear" w:color="auto" w:fill="BFBFBF" w:themeFill="background1" w:themeFillShade="BF"/>
          </w:tcPr>
          <w:p w14:paraId="20CCCB67" w14:textId="4C548DBE" w:rsidR="6ADE2C98" w:rsidRDefault="6ADE2C98" w:rsidP="3AB47747">
            <w:pPr>
              <w:jc w:val="center"/>
              <w:rPr>
                <w:b/>
                <w:bCs/>
                <w:sz w:val="24"/>
                <w:szCs w:val="24"/>
              </w:rPr>
            </w:pPr>
            <w:r w:rsidRPr="3AB47747">
              <w:rPr>
                <w:b/>
                <w:bCs/>
                <w:sz w:val="24"/>
                <w:szCs w:val="24"/>
              </w:rPr>
              <w:t>Learning Cycle  3</w:t>
            </w:r>
          </w:p>
        </w:tc>
        <w:tc>
          <w:tcPr>
            <w:tcW w:w="1731" w:type="dxa"/>
            <w:shd w:val="clear" w:color="auto" w:fill="BFBFBF" w:themeFill="background1" w:themeFillShade="BF"/>
          </w:tcPr>
          <w:p w14:paraId="514FAB01" w14:textId="40C4D675" w:rsidR="00AC04D9" w:rsidRPr="00AC04D9" w:rsidRDefault="00AC04D9" w:rsidP="00335A41">
            <w:pPr>
              <w:jc w:val="center"/>
              <w:rPr>
                <w:b/>
                <w:sz w:val="24"/>
              </w:rPr>
            </w:pPr>
            <w:r w:rsidRPr="00AC04D9">
              <w:rPr>
                <w:b/>
                <w:sz w:val="24"/>
              </w:rPr>
              <w:t xml:space="preserve">Learning Cycle </w:t>
            </w:r>
            <w:r w:rsidR="00335A41">
              <w:rPr>
                <w:b/>
                <w:sz w:val="24"/>
              </w:rPr>
              <w:t>4</w:t>
            </w:r>
          </w:p>
        </w:tc>
        <w:tc>
          <w:tcPr>
            <w:tcW w:w="1716" w:type="dxa"/>
            <w:shd w:val="clear" w:color="auto" w:fill="BFBFBF" w:themeFill="background1" w:themeFillShade="BF"/>
          </w:tcPr>
          <w:p w14:paraId="786031EE" w14:textId="6C6FE75F" w:rsidR="00AC04D9" w:rsidRPr="00AC04D9" w:rsidRDefault="00AC04D9" w:rsidP="00335A41">
            <w:pPr>
              <w:jc w:val="center"/>
              <w:rPr>
                <w:b/>
                <w:sz w:val="24"/>
              </w:rPr>
            </w:pPr>
            <w:r w:rsidRPr="00AC04D9">
              <w:rPr>
                <w:b/>
                <w:sz w:val="24"/>
              </w:rPr>
              <w:t xml:space="preserve">Learning Cycle </w:t>
            </w:r>
            <w:r w:rsidR="00335A41">
              <w:rPr>
                <w:b/>
                <w:sz w:val="24"/>
              </w:rPr>
              <w:t>5</w:t>
            </w:r>
          </w:p>
        </w:tc>
        <w:tc>
          <w:tcPr>
            <w:tcW w:w="1716" w:type="dxa"/>
            <w:shd w:val="clear" w:color="auto" w:fill="BFBFBF" w:themeFill="background1" w:themeFillShade="BF"/>
          </w:tcPr>
          <w:p w14:paraId="1D687F3C" w14:textId="7513450C" w:rsidR="00AC04D9" w:rsidRPr="00AC04D9" w:rsidRDefault="00AC04D9" w:rsidP="00335A41">
            <w:pPr>
              <w:jc w:val="center"/>
              <w:rPr>
                <w:b/>
                <w:sz w:val="24"/>
              </w:rPr>
            </w:pPr>
            <w:r w:rsidRPr="00AC04D9">
              <w:rPr>
                <w:b/>
                <w:sz w:val="24"/>
              </w:rPr>
              <w:t xml:space="preserve">Learning Cycle </w:t>
            </w:r>
            <w:r w:rsidR="00335A41">
              <w:rPr>
                <w:b/>
                <w:sz w:val="24"/>
              </w:rPr>
              <w:t>6</w:t>
            </w:r>
          </w:p>
        </w:tc>
        <w:tc>
          <w:tcPr>
            <w:tcW w:w="1720" w:type="dxa"/>
            <w:shd w:val="clear" w:color="auto" w:fill="BFBFBF" w:themeFill="background1" w:themeFillShade="BF"/>
          </w:tcPr>
          <w:p w14:paraId="4CE5D95E" w14:textId="40C0475F" w:rsidR="00AC04D9" w:rsidRPr="00AC04D9" w:rsidRDefault="00AC04D9" w:rsidP="00335A41">
            <w:pPr>
              <w:jc w:val="center"/>
              <w:rPr>
                <w:b/>
                <w:sz w:val="24"/>
              </w:rPr>
            </w:pPr>
            <w:r w:rsidRPr="00AC04D9">
              <w:rPr>
                <w:b/>
                <w:sz w:val="24"/>
              </w:rPr>
              <w:t xml:space="preserve">Learning Cycle </w:t>
            </w:r>
            <w:r w:rsidR="00335A41">
              <w:rPr>
                <w:b/>
                <w:sz w:val="24"/>
              </w:rPr>
              <w:t>7</w:t>
            </w:r>
          </w:p>
        </w:tc>
      </w:tr>
      <w:tr w:rsidR="0065793A" w14:paraId="7F7BB83E" w14:textId="77777777" w:rsidTr="00E4367B">
        <w:tc>
          <w:tcPr>
            <w:tcW w:w="1740" w:type="dxa"/>
            <w:shd w:val="clear" w:color="auto" w:fill="BFBFBF" w:themeFill="background1" w:themeFillShade="BF"/>
          </w:tcPr>
          <w:p w14:paraId="6CEE0666" w14:textId="77777777" w:rsidR="00AC04D9" w:rsidRPr="00AC04D9" w:rsidRDefault="00AC04D9">
            <w:pPr>
              <w:rPr>
                <w:b/>
                <w:sz w:val="24"/>
              </w:rPr>
            </w:pPr>
            <w:r w:rsidRPr="00AC04D9">
              <w:rPr>
                <w:b/>
                <w:sz w:val="24"/>
              </w:rPr>
              <w:t xml:space="preserve">Topic </w:t>
            </w:r>
          </w:p>
          <w:p w14:paraId="02785EC2" w14:textId="77777777" w:rsidR="00AC04D9" w:rsidRPr="00AC04D9" w:rsidRDefault="00AC04D9">
            <w:pPr>
              <w:rPr>
                <w:b/>
                <w:sz w:val="24"/>
              </w:rPr>
            </w:pPr>
          </w:p>
        </w:tc>
        <w:tc>
          <w:tcPr>
            <w:tcW w:w="1740" w:type="dxa"/>
            <w:shd w:val="clear" w:color="auto" w:fill="FFF2CC" w:themeFill="accent4" w:themeFillTint="33"/>
          </w:tcPr>
          <w:p w14:paraId="5ED7FAF0" w14:textId="46AB6231" w:rsidR="00AC04D9" w:rsidRDefault="00C90C54">
            <w:r>
              <w:t>NEA</w:t>
            </w:r>
          </w:p>
        </w:tc>
        <w:tc>
          <w:tcPr>
            <w:tcW w:w="1739" w:type="dxa"/>
            <w:shd w:val="clear" w:color="auto" w:fill="FFF2CC" w:themeFill="accent4" w:themeFillTint="33"/>
          </w:tcPr>
          <w:p w14:paraId="1EC2A774" w14:textId="2172AC3B" w:rsidR="00AC04D9" w:rsidRDefault="00C90C54">
            <w:r>
              <w:t>NEA</w:t>
            </w:r>
          </w:p>
        </w:tc>
        <w:tc>
          <w:tcPr>
            <w:tcW w:w="1846" w:type="dxa"/>
            <w:shd w:val="clear" w:color="auto" w:fill="FFF2CC" w:themeFill="accent4" w:themeFillTint="33"/>
          </w:tcPr>
          <w:p w14:paraId="1463465F" w14:textId="06967BC5" w:rsidR="3AB47747" w:rsidRDefault="00C90C54" w:rsidP="3AB47747">
            <w:r>
              <w:t>MOCK EXAM/NEA</w:t>
            </w:r>
          </w:p>
        </w:tc>
        <w:tc>
          <w:tcPr>
            <w:tcW w:w="1731" w:type="dxa"/>
            <w:shd w:val="clear" w:color="auto" w:fill="FFF2CC" w:themeFill="accent4" w:themeFillTint="33"/>
          </w:tcPr>
          <w:p w14:paraId="2C9EC497" w14:textId="28F8B626" w:rsidR="00AC04D9" w:rsidRDefault="00C90C54">
            <w:r>
              <w:t>EXAM PREP</w:t>
            </w:r>
          </w:p>
        </w:tc>
        <w:tc>
          <w:tcPr>
            <w:tcW w:w="1716" w:type="dxa"/>
            <w:shd w:val="clear" w:color="auto" w:fill="FFF2CC" w:themeFill="accent4" w:themeFillTint="33"/>
          </w:tcPr>
          <w:p w14:paraId="61E89837" w14:textId="7336CE3C" w:rsidR="00AC04D9" w:rsidRDefault="00C90C54">
            <w:r>
              <w:t>EXAM PREP</w:t>
            </w:r>
          </w:p>
        </w:tc>
        <w:tc>
          <w:tcPr>
            <w:tcW w:w="1716" w:type="dxa"/>
            <w:shd w:val="clear" w:color="auto" w:fill="FFF2CC" w:themeFill="accent4" w:themeFillTint="33"/>
          </w:tcPr>
          <w:p w14:paraId="33245B23" w14:textId="58E067F8" w:rsidR="00AC04D9" w:rsidRDefault="00C90C54">
            <w:r>
              <w:t>EXAM</w:t>
            </w:r>
          </w:p>
        </w:tc>
        <w:tc>
          <w:tcPr>
            <w:tcW w:w="1720" w:type="dxa"/>
            <w:shd w:val="clear" w:color="auto" w:fill="FFF2CC" w:themeFill="accent4" w:themeFillTint="33"/>
          </w:tcPr>
          <w:p w14:paraId="14C90970" w14:textId="320BF845" w:rsidR="00AC04D9" w:rsidRDefault="00C90C54">
            <w:r>
              <w:t>Course completes at May half term-all NEA/EXAM work is submitted for moderation.</w:t>
            </w:r>
          </w:p>
        </w:tc>
      </w:tr>
      <w:tr w:rsidR="004A058F" w14:paraId="1ADD905F" w14:textId="77777777" w:rsidTr="00FA4A4B">
        <w:tc>
          <w:tcPr>
            <w:tcW w:w="1740" w:type="dxa"/>
            <w:shd w:val="clear" w:color="auto" w:fill="BFBFBF" w:themeFill="background1" w:themeFillShade="BF"/>
          </w:tcPr>
          <w:p w14:paraId="7AF764A9" w14:textId="63753127" w:rsidR="004A058F" w:rsidRDefault="004A058F" w:rsidP="00B6652C">
            <w:pPr>
              <w:rPr>
                <w:b/>
                <w:sz w:val="24"/>
              </w:rPr>
            </w:pPr>
            <w:r>
              <w:rPr>
                <w:b/>
                <w:sz w:val="24"/>
              </w:rPr>
              <w:t xml:space="preserve">Critical Prior Knowledge </w:t>
            </w:r>
          </w:p>
        </w:tc>
        <w:tc>
          <w:tcPr>
            <w:tcW w:w="10488" w:type="dxa"/>
            <w:gridSpan w:val="6"/>
          </w:tcPr>
          <w:p w14:paraId="7E3335A7" w14:textId="77777777" w:rsidR="004A058F" w:rsidRDefault="004A058F" w:rsidP="004A058F">
            <w:pPr>
              <w:shd w:val="clear" w:color="auto" w:fill="FFFFFF"/>
              <w:spacing w:before="100" w:beforeAutospacing="1" w:after="100" w:afterAutospacing="1"/>
              <w:rPr>
                <w:rFonts w:eastAsia="Times New Roman" w:cstheme="minorHAnsi"/>
                <w:color w:val="4B4B4B"/>
                <w:sz w:val="18"/>
                <w:szCs w:val="18"/>
                <w:lang w:eastAsia="en-GB"/>
              </w:rPr>
            </w:pPr>
          </w:p>
          <w:p w14:paraId="5D411E51" w14:textId="6B74E2F1" w:rsidR="004A058F" w:rsidRPr="00B022B3" w:rsidRDefault="004A058F" w:rsidP="004A058F">
            <w:p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The way sources inspire the development of ideas relevant to graphic communication including:</w:t>
            </w:r>
          </w:p>
          <w:p w14:paraId="2634DEC5" w14:textId="7E3B1AB5" w:rsidR="004A058F" w:rsidRPr="00B022B3" w:rsidRDefault="004A058F" w:rsidP="004A058F">
            <w:pPr>
              <w:numPr>
                <w:ilvl w:val="0"/>
                <w:numId w:val="5"/>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How sources relate to a given or self-defined brief which might, for example, have a commercial, social or environmental focus or be concerned with other aspects specific to the creative industries</w:t>
            </w:r>
          </w:p>
          <w:p w14:paraId="55530122" w14:textId="48B4CFCD" w:rsidR="004A058F" w:rsidRPr="00B022B3" w:rsidRDefault="004A058F" w:rsidP="004A058F">
            <w:pPr>
              <w:numPr>
                <w:ilvl w:val="0"/>
                <w:numId w:val="5"/>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How ideas, themes, forms, issues and needs can provide the stimulus for creative, imaginative, thoughtful and appropriately focused responses that are fit for a specific intended purpose.</w:t>
            </w:r>
          </w:p>
          <w:p w14:paraId="6C5F5FD3" w14:textId="77777777" w:rsidR="004A058F" w:rsidRPr="00B022B3" w:rsidRDefault="004A058F" w:rsidP="004A058F">
            <w:p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The ways in which meanings, ideas and intentions relevant to graphic communication can be communicated include the use of:</w:t>
            </w:r>
          </w:p>
          <w:p w14:paraId="21EBFFC4" w14:textId="5FF26F17" w:rsidR="004A058F" w:rsidRPr="00B022B3" w:rsidRDefault="004A058F" w:rsidP="004A058F">
            <w:pPr>
              <w:numPr>
                <w:ilvl w:val="0"/>
                <w:numId w:val="6"/>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Different forms of representation, brand identity, intended message, target audience and working within parameters determined by client and/or audience expectations and requirements</w:t>
            </w:r>
          </w:p>
          <w:p w14:paraId="75BFBB12" w14:textId="08DA0A2B" w:rsidR="004A058F" w:rsidRPr="00B022B3" w:rsidRDefault="004A058F" w:rsidP="004A058F">
            <w:pPr>
              <w:numPr>
                <w:ilvl w:val="0"/>
                <w:numId w:val="6"/>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Visual and tactile elements, such as:</w:t>
            </w:r>
          </w:p>
          <w:p w14:paraId="57789C92" w14:textId="77777777"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colour</w:t>
            </w:r>
          </w:p>
          <w:p w14:paraId="491B70C5" w14:textId="77777777"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line</w:t>
            </w:r>
          </w:p>
          <w:p w14:paraId="3CC20657" w14:textId="77777777"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form</w:t>
            </w:r>
          </w:p>
          <w:p w14:paraId="7A7A0A19" w14:textId="77777777"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tone</w:t>
            </w:r>
          </w:p>
          <w:p w14:paraId="36E260C3" w14:textId="77777777"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texture</w:t>
            </w:r>
          </w:p>
          <w:p w14:paraId="25A6E019" w14:textId="77777777"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shape</w:t>
            </w:r>
          </w:p>
          <w:p w14:paraId="0DEFEEF5" w14:textId="77777777"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pattern</w:t>
            </w:r>
            <w:bookmarkStart w:id="0" w:name="_GoBack"/>
            <w:bookmarkEnd w:id="0"/>
          </w:p>
          <w:p w14:paraId="48AEF89B" w14:textId="77777777"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composition</w:t>
            </w:r>
          </w:p>
          <w:p w14:paraId="7B8436B6" w14:textId="77777777"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stylisation</w:t>
            </w:r>
          </w:p>
          <w:p w14:paraId="1A33CD3F" w14:textId="77777777"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lastRenderedPageBreak/>
              <w:t>simplification</w:t>
            </w:r>
          </w:p>
          <w:p w14:paraId="5055975E" w14:textId="77777777"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scale</w:t>
            </w:r>
          </w:p>
          <w:p w14:paraId="7E9CD4CD" w14:textId="256D4175" w:rsidR="004A058F" w:rsidRPr="00B022B3" w:rsidRDefault="004A058F" w:rsidP="004A058F">
            <w:pPr>
              <w:pStyle w:val="ListParagraph"/>
              <w:numPr>
                <w:ilvl w:val="1"/>
                <w:numId w:val="7"/>
              </w:numPr>
              <w:shd w:val="clear" w:color="auto" w:fill="FFFFFF"/>
              <w:spacing w:before="100" w:beforeAutospacing="1" w:after="100" w:afterAutospacing="1"/>
              <w:rPr>
                <w:rFonts w:eastAsia="Times New Roman" w:cstheme="minorHAnsi"/>
                <w:sz w:val="18"/>
                <w:szCs w:val="18"/>
                <w:lang w:eastAsia="en-GB"/>
              </w:rPr>
            </w:pPr>
            <w:r w:rsidRPr="00B022B3">
              <w:rPr>
                <w:rFonts w:eastAsia="Times New Roman" w:cstheme="minorHAnsi"/>
                <w:sz w:val="18"/>
                <w:szCs w:val="18"/>
                <w:lang w:eastAsia="en-GB"/>
              </w:rPr>
              <w:t>structure</w:t>
            </w:r>
          </w:p>
          <w:p w14:paraId="7D551E75" w14:textId="28FD56C6" w:rsidR="004A058F" w:rsidRPr="004A058F" w:rsidRDefault="004A058F" w:rsidP="00B6652C">
            <w:pPr>
              <w:rPr>
                <w:rFonts w:cstheme="minorHAnsi"/>
                <w:sz w:val="18"/>
                <w:szCs w:val="18"/>
              </w:rPr>
            </w:pPr>
          </w:p>
        </w:tc>
        <w:tc>
          <w:tcPr>
            <w:tcW w:w="1720" w:type="dxa"/>
          </w:tcPr>
          <w:p w14:paraId="457E5707" w14:textId="77777777" w:rsidR="004A058F" w:rsidRDefault="004A058F" w:rsidP="00B6652C"/>
        </w:tc>
      </w:tr>
      <w:tr w:rsidR="004A058F" w14:paraId="1FDC97C4" w14:textId="77777777" w:rsidTr="00F534F9">
        <w:tc>
          <w:tcPr>
            <w:tcW w:w="1740" w:type="dxa"/>
            <w:shd w:val="clear" w:color="auto" w:fill="BFBFBF" w:themeFill="background1" w:themeFillShade="BF"/>
          </w:tcPr>
          <w:p w14:paraId="48582952" w14:textId="54A7711C" w:rsidR="004A058F" w:rsidRDefault="004A058F" w:rsidP="00B6652C">
            <w:pPr>
              <w:rPr>
                <w:b/>
                <w:sz w:val="24"/>
              </w:rPr>
            </w:pPr>
            <w:r>
              <w:rPr>
                <w:b/>
                <w:sz w:val="24"/>
              </w:rPr>
              <w:t>Overall Intent</w:t>
            </w:r>
          </w:p>
          <w:p w14:paraId="7935FFEF" w14:textId="4C33BBC1" w:rsidR="004A058F" w:rsidRDefault="004A058F" w:rsidP="00B6652C">
            <w:pPr>
              <w:rPr>
                <w:b/>
                <w:sz w:val="24"/>
              </w:rPr>
            </w:pPr>
            <w:r>
              <w:rPr>
                <w:b/>
                <w:sz w:val="24"/>
              </w:rPr>
              <w:t>(Big ideas and key concepts)</w:t>
            </w:r>
          </w:p>
          <w:p w14:paraId="27A8692A" w14:textId="77777777" w:rsidR="004A058F" w:rsidRPr="00AC04D9" w:rsidRDefault="004A058F" w:rsidP="00B6652C">
            <w:pPr>
              <w:rPr>
                <w:b/>
                <w:sz w:val="24"/>
              </w:rPr>
            </w:pPr>
          </w:p>
        </w:tc>
        <w:tc>
          <w:tcPr>
            <w:tcW w:w="10488" w:type="dxa"/>
            <w:gridSpan w:val="6"/>
          </w:tcPr>
          <w:p w14:paraId="0D6CF9DD" w14:textId="77777777" w:rsidR="004A058F" w:rsidRDefault="004A058F" w:rsidP="00B6652C">
            <w:pPr>
              <w:rPr>
                <w:sz w:val="18"/>
                <w:szCs w:val="18"/>
              </w:rPr>
            </w:pPr>
          </w:p>
          <w:p w14:paraId="16D61270" w14:textId="23188431" w:rsidR="004A058F" w:rsidRDefault="004A058F" w:rsidP="004A058F">
            <w:pPr>
              <w:rPr>
                <w:sz w:val="18"/>
                <w:szCs w:val="18"/>
              </w:rPr>
            </w:pPr>
            <w:r w:rsidRPr="004A058F">
              <w:rPr>
                <w:sz w:val="18"/>
                <w:szCs w:val="18"/>
              </w:rPr>
              <w:t xml:space="preserve">The Personal Investigation allows students to demonstrate their understanding of content learned throughout Key Stage 3, and enables them to develop this procedural knowledge further through independent study throughout Key Stage 4. Students will be given a title to a theme, which they will develop over the course of the year, exploring a wide range of media, techniques and processes, and linking their ideas and eventual outcome to contextual sources – artistic, cultural etc. Students will be given the opportunity to explore processes such as Painting and Drawing, Photography, Printmaking, Digital Media, Three Dimensional </w:t>
            </w:r>
            <w:r>
              <w:rPr>
                <w:sz w:val="18"/>
                <w:szCs w:val="18"/>
              </w:rPr>
              <w:t xml:space="preserve">design </w:t>
            </w:r>
            <w:r w:rsidR="008A025A">
              <w:rPr>
                <w:sz w:val="18"/>
                <w:szCs w:val="18"/>
              </w:rPr>
              <w:t>etc.</w:t>
            </w:r>
            <w:r w:rsidRPr="004A058F">
              <w:rPr>
                <w:sz w:val="18"/>
                <w:szCs w:val="18"/>
              </w:rPr>
              <w:t xml:space="preserve"> and will ultimately utilise one or some of these in reaching a conclusion to their Investigation. In the Spring term, students are presented with the Externally Set Assignment, which comprises 40% of overall marks. The process for this follows the same methods as the Personal Investigation, with students responding to an unseen theme title, recording ideas, observations and insights, exploring materials and processes, refining ideas and presenting a response over a period of sustained focus (10 hours)</w:t>
            </w:r>
          </w:p>
          <w:p w14:paraId="7C0EC515" w14:textId="7FF28B47" w:rsidR="004A058F" w:rsidRPr="004A058F" w:rsidRDefault="004A058F" w:rsidP="004A058F">
            <w:pPr>
              <w:rPr>
                <w:sz w:val="18"/>
                <w:szCs w:val="18"/>
              </w:rPr>
            </w:pPr>
          </w:p>
        </w:tc>
        <w:tc>
          <w:tcPr>
            <w:tcW w:w="1720" w:type="dxa"/>
          </w:tcPr>
          <w:p w14:paraId="5DABB8C7" w14:textId="77777777" w:rsidR="004A058F" w:rsidRDefault="004A058F" w:rsidP="00B6652C"/>
        </w:tc>
      </w:tr>
      <w:tr w:rsidR="008A025A" w14:paraId="6B4E8750" w14:textId="77777777" w:rsidTr="008A025A">
        <w:trPr>
          <w:trHeight w:val="2109"/>
        </w:trPr>
        <w:tc>
          <w:tcPr>
            <w:tcW w:w="1740" w:type="dxa"/>
            <w:shd w:val="clear" w:color="auto" w:fill="BFBFBF" w:themeFill="background1" w:themeFillShade="BF"/>
          </w:tcPr>
          <w:p w14:paraId="2A5BAD25" w14:textId="3BB2963B" w:rsidR="008A025A" w:rsidRDefault="008A025A" w:rsidP="00B6652C">
            <w:pPr>
              <w:rPr>
                <w:b/>
                <w:sz w:val="24"/>
              </w:rPr>
            </w:pPr>
            <w:r>
              <w:rPr>
                <w:b/>
                <w:sz w:val="24"/>
              </w:rPr>
              <w:t>Essential</w:t>
            </w:r>
          </w:p>
          <w:p w14:paraId="6CB6FC23" w14:textId="4D3A260E" w:rsidR="008A025A" w:rsidRDefault="008A025A" w:rsidP="00B6652C">
            <w:pPr>
              <w:rPr>
                <w:b/>
                <w:sz w:val="24"/>
              </w:rPr>
            </w:pPr>
            <w:r>
              <w:rPr>
                <w:b/>
                <w:sz w:val="24"/>
              </w:rPr>
              <w:t xml:space="preserve">Knowledge milestones </w:t>
            </w:r>
          </w:p>
          <w:p w14:paraId="4AD2D202" w14:textId="21DD49B9" w:rsidR="008A025A" w:rsidRDefault="008A025A" w:rsidP="00B6652C">
            <w:pPr>
              <w:rPr>
                <w:b/>
                <w:sz w:val="24"/>
              </w:rPr>
            </w:pPr>
            <w:r>
              <w:rPr>
                <w:b/>
                <w:sz w:val="24"/>
              </w:rPr>
              <w:t>(What students must master)</w:t>
            </w:r>
          </w:p>
          <w:p w14:paraId="42F3C4EC" w14:textId="77777777" w:rsidR="008A025A" w:rsidRDefault="008A025A" w:rsidP="00B6652C">
            <w:pPr>
              <w:rPr>
                <w:b/>
                <w:sz w:val="24"/>
              </w:rPr>
            </w:pPr>
          </w:p>
          <w:p w14:paraId="1CD67577" w14:textId="77777777" w:rsidR="008A025A" w:rsidRPr="00AC04D9" w:rsidRDefault="008A025A" w:rsidP="00B6652C">
            <w:pPr>
              <w:rPr>
                <w:b/>
                <w:sz w:val="24"/>
              </w:rPr>
            </w:pPr>
          </w:p>
        </w:tc>
        <w:tc>
          <w:tcPr>
            <w:tcW w:w="10488" w:type="dxa"/>
            <w:gridSpan w:val="6"/>
          </w:tcPr>
          <w:p w14:paraId="2316A815" w14:textId="3E9B27A1" w:rsidR="008A025A" w:rsidRDefault="008A025A" w:rsidP="00F337DC">
            <w:pPr>
              <w:rPr>
                <w:sz w:val="18"/>
                <w:szCs w:val="18"/>
              </w:rPr>
            </w:pPr>
          </w:p>
          <w:p w14:paraId="614C1AC3" w14:textId="77777777" w:rsidR="008A025A" w:rsidRDefault="008A025A" w:rsidP="00F337DC">
            <w:pPr>
              <w:rPr>
                <w:sz w:val="18"/>
                <w:szCs w:val="18"/>
              </w:rPr>
            </w:pPr>
          </w:p>
          <w:p w14:paraId="4D35D297" w14:textId="0AF80DC0" w:rsidR="008A025A" w:rsidRPr="008A025A" w:rsidRDefault="008A025A" w:rsidP="00F337DC">
            <w:pPr>
              <w:rPr>
                <w:sz w:val="18"/>
                <w:szCs w:val="18"/>
              </w:rPr>
            </w:pPr>
            <w:r w:rsidRPr="008A025A">
              <w:rPr>
                <w:sz w:val="18"/>
                <w:szCs w:val="18"/>
              </w:rPr>
              <w:t xml:space="preserve">• An awareness of how to independently develop creative ideas in response to a theme. </w:t>
            </w:r>
          </w:p>
          <w:p w14:paraId="442515D4" w14:textId="77777777" w:rsidR="008A025A" w:rsidRPr="008A025A" w:rsidRDefault="008A025A" w:rsidP="00F337DC">
            <w:pPr>
              <w:rPr>
                <w:sz w:val="18"/>
                <w:szCs w:val="18"/>
              </w:rPr>
            </w:pPr>
            <w:r w:rsidRPr="008A025A">
              <w:rPr>
                <w:sz w:val="18"/>
                <w:szCs w:val="18"/>
              </w:rPr>
              <w:t>• An understanding of available media, techniques and processes.</w:t>
            </w:r>
          </w:p>
          <w:p w14:paraId="711AE0F4" w14:textId="77777777" w:rsidR="008A025A" w:rsidRPr="008A025A" w:rsidRDefault="008A025A" w:rsidP="00F337DC">
            <w:pPr>
              <w:rPr>
                <w:sz w:val="18"/>
                <w:szCs w:val="18"/>
              </w:rPr>
            </w:pPr>
            <w:r w:rsidRPr="008A025A">
              <w:rPr>
                <w:sz w:val="18"/>
                <w:szCs w:val="18"/>
              </w:rPr>
              <w:t>• How to link ideas to contextual sources.</w:t>
            </w:r>
          </w:p>
          <w:p w14:paraId="18F7CF09" w14:textId="77777777" w:rsidR="008A025A" w:rsidRPr="008A025A" w:rsidRDefault="008A025A" w:rsidP="00F337DC">
            <w:pPr>
              <w:rPr>
                <w:sz w:val="18"/>
                <w:szCs w:val="18"/>
              </w:rPr>
            </w:pPr>
            <w:r w:rsidRPr="008A025A">
              <w:rPr>
                <w:sz w:val="18"/>
                <w:szCs w:val="18"/>
              </w:rPr>
              <w:t xml:space="preserve">• How to evaluate progress and outcomes. </w:t>
            </w:r>
          </w:p>
          <w:p w14:paraId="4C81FFBF" w14:textId="2F34D5B8" w:rsidR="008A025A" w:rsidRDefault="008A025A" w:rsidP="00F337DC">
            <w:r w:rsidRPr="008A025A">
              <w:rPr>
                <w:sz w:val="18"/>
                <w:szCs w:val="18"/>
              </w:rPr>
              <w:t>• Understanding of the Assessment Objectives, and where these can be found in own work.</w:t>
            </w:r>
          </w:p>
        </w:tc>
        <w:tc>
          <w:tcPr>
            <w:tcW w:w="1720" w:type="dxa"/>
          </w:tcPr>
          <w:p w14:paraId="323D0DFE" w14:textId="77777777" w:rsidR="008A025A" w:rsidRDefault="008A025A" w:rsidP="00B6652C"/>
        </w:tc>
      </w:tr>
      <w:tr w:rsidR="0065793A" w14:paraId="74ADF14F" w14:textId="77777777" w:rsidTr="00E4367B">
        <w:tc>
          <w:tcPr>
            <w:tcW w:w="1740" w:type="dxa"/>
            <w:shd w:val="clear" w:color="auto" w:fill="BFBFBF" w:themeFill="background1" w:themeFillShade="BF"/>
          </w:tcPr>
          <w:p w14:paraId="59F4FD5B" w14:textId="77777777" w:rsidR="0065793A" w:rsidRDefault="0065793A" w:rsidP="00B6652C">
            <w:pPr>
              <w:rPr>
                <w:b/>
                <w:sz w:val="24"/>
              </w:rPr>
            </w:pPr>
            <w:r>
              <w:rPr>
                <w:b/>
                <w:sz w:val="24"/>
              </w:rPr>
              <w:t>Cultural Capital</w:t>
            </w:r>
          </w:p>
          <w:p w14:paraId="18969249" w14:textId="77777777" w:rsidR="0065793A" w:rsidRDefault="0065793A" w:rsidP="00B6652C">
            <w:pPr>
              <w:rPr>
                <w:b/>
                <w:sz w:val="24"/>
              </w:rPr>
            </w:pPr>
          </w:p>
          <w:p w14:paraId="6376B7CF" w14:textId="77777777" w:rsidR="0065793A" w:rsidRDefault="0065793A" w:rsidP="00B6652C">
            <w:pPr>
              <w:rPr>
                <w:b/>
                <w:sz w:val="24"/>
              </w:rPr>
            </w:pPr>
          </w:p>
          <w:p w14:paraId="5C76705E" w14:textId="77777777" w:rsidR="0065793A" w:rsidRPr="00AC04D9" w:rsidRDefault="0065793A" w:rsidP="00B6652C">
            <w:pPr>
              <w:rPr>
                <w:b/>
                <w:sz w:val="24"/>
              </w:rPr>
            </w:pPr>
          </w:p>
        </w:tc>
        <w:tc>
          <w:tcPr>
            <w:tcW w:w="12208" w:type="dxa"/>
            <w:gridSpan w:val="7"/>
          </w:tcPr>
          <w:p w14:paraId="19768CC3" w14:textId="77777777" w:rsidR="008A025A" w:rsidRDefault="008A025A" w:rsidP="00B6652C">
            <w:pPr>
              <w:rPr>
                <w:sz w:val="18"/>
                <w:szCs w:val="18"/>
              </w:rPr>
            </w:pPr>
          </w:p>
          <w:p w14:paraId="46900894" w14:textId="1B11EB24" w:rsidR="0065793A" w:rsidRPr="008A025A" w:rsidRDefault="0065793A" w:rsidP="00B6652C">
            <w:pPr>
              <w:rPr>
                <w:sz w:val="18"/>
                <w:szCs w:val="18"/>
              </w:rPr>
            </w:pPr>
            <w:r w:rsidRPr="008A025A">
              <w:rPr>
                <w:sz w:val="18"/>
                <w:szCs w:val="18"/>
              </w:rPr>
              <w:t>Students take influence from selected artists and designers given in their tasks from the exam board for the NEA and Exam pieces of work. Students can also select appropriate artists and designers that are relevant to their own themes and development of ideas.</w:t>
            </w:r>
          </w:p>
          <w:p w14:paraId="61E3A140" w14:textId="76D48D84" w:rsidR="0065793A" w:rsidRDefault="0065793A" w:rsidP="00B6652C"/>
        </w:tc>
      </w:tr>
      <w:tr w:rsidR="0065793A" w14:paraId="50EAF089" w14:textId="77777777" w:rsidTr="00E4367B">
        <w:tc>
          <w:tcPr>
            <w:tcW w:w="1740" w:type="dxa"/>
            <w:shd w:val="clear" w:color="auto" w:fill="BFBFBF" w:themeFill="background1" w:themeFillShade="BF"/>
          </w:tcPr>
          <w:p w14:paraId="60180D62" w14:textId="77777777" w:rsidR="00B6652C" w:rsidRDefault="00B6652C" w:rsidP="00B6652C">
            <w:pPr>
              <w:rPr>
                <w:b/>
                <w:sz w:val="24"/>
              </w:rPr>
            </w:pPr>
            <w:r>
              <w:rPr>
                <w:b/>
                <w:sz w:val="24"/>
              </w:rPr>
              <w:t xml:space="preserve">Mode of Retrieval </w:t>
            </w:r>
          </w:p>
          <w:p w14:paraId="5E5E32A3" w14:textId="77777777" w:rsidR="00B6652C" w:rsidRPr="00AC04D9" w:rsidRDefault="00B6652C" w:rsidP="00B6652C">
            <w:pPr>
              <w:rPr>
                <w:b/>
                <w:sz w:val="24"/>
              </w:rPr>
            </w:pPr>
          </w:p>
        </w:tc>
        <w:tc>
          <w:tcPr>
            <w:tcW w:w="1740" w:type="dxa"/>
          </w:tcPr>
          <w:p w14:paraId="126D89BA" w14:textId="77777777" w:rsidR="00B6652C" w:rsidRPr="008A025A" w:rsidRDefault="0065793A" w:rsidP="00B6652C">
            <w:pPr>
              <w:rPr>
                <w:sz w:val="18"/>
                <w:szCs w:val="18"/>
              </w:rPr>
            </w:pPr>
            <w:r w:rsidRPr="008A025A">
              <w:rPr>
                <w:sz w:val="18"/>
                <w:szCs w:val="18"/>
              </w:rPr>
              <w:t>Assessment of AO1 portfolio</w:t>
            </w:r>
          </w:p>
          <w:p w14:paraId="5EC9873B" w14:textId="07D089AD" w:rsidR="0065793A" w:rsidRDefault="0065793A" w:rsidP="00B6652C">
            <w:r w:rsidRPr="008A025A">
              <w:rPr>
                <w:sz w:val="18"/>
                <w:szCs w:val="18"/>
              </w:rPr>
              <w:t>DEVELOP</w:t>
            </w:r>
          </w:p>
        </w:tc>
        <w:tc>
          <w:tcPr>
            <w:tcW w:w="1739" w:type="dxa"/>
          </w:tcPr>
          <w:p w14:paraId="03576C1A" w14:textId="77777777" w:rsidR="00B6652C" w:rsidRPr="008A025A" w:rsidRDefault="0065793A" w:rsidP="00B6652C">
            <w:pPr>
              <w:rPr>
                <w:sz w:val="18"/>
                <w:szCs w:val="18"/>
              </w:rPr>
            </w:pPr>
            <w:r w:rsidRPr="008A025A">
              <w:rPr>
                <w:sz w:val="18"/>
                <w:szCs w:val="18"/>
              </w:rPr>
              <w:t>Assessment of AO2/3 portfolio</w:t>
            </w:r>
          </w:p>
          <w:p w14:paraId="7455D179" w14:textId="72CE791B" w:rsidR="0065793A" w:rsidRDefault="0065793A" w:rsidP="00B6652C">
            <w:r w:rsidRPr="008A025A">
              <w:rPr>
                <w:sz w:val="18"/>
                <w:szCs w:val="18"/>
              </w:rPr>
              <w:t>REFINE/RECORD</w:t>
            </w:r>
          </w:p>
        </w:tc>
        <w:tc>
          <w:tcPr>
            <w:tcW w:w="1846" w:type="dxa"/>
          </w:tcPr>
          <w:p w14:paraId="5205A702" w14:textId="77777777" w:rsidR="00B6652C" w:rsidRPr="008A025A" w:rsidRDefault="0065793A" w:rsidP="00B6652C">
            <w:pPr>
              <w:rPr>
                <w:sz w:val="18"/>
                <w:szCs w:val="18"/>
              </w:rPr>
            </w:pPr>
            <w:r w:rsidRPr="008A025A">
              <w:rPr>
                <w:sz w:val="18"/>
                <w:szCs w:val="18"/>
              </w:rPr>
              <w:t>Assessment of all A0’S 1-4 through portfolio and final outcome-moderation of NEA task.</w:t>
            </w:r>
          </w:p>
          <w:p w14:paraId="10FA5A50" w14:textId="77777777" w:rsidR="0065793A" w:rsidRPr="008A025A" w:rsidRDefault="0065793A" w:rsidP="00B6652C">
            <w:pPr>
              <w:rPr>
                <w:sz w:val="18"/>
                <w:szCs w:val="18"/>
              </w:rPr>
            </w:pPr>
          </w:p>
          <w:p w14:paraId="10CFD429" w14:textId="77777777" w:rsidR="0065793A" w:rsidRPr="008A025A" w:rsidRDefault="0065793A" w:rsidP="00B6652C">
            <w:pPr>
              <w:rPr>
                <w:sz w:val="18"/>
                <w:szCs w:val="18"/>
              </w:rPr>
            </w:pPr>
            <w:r w:rsidRPr="008A025A">
              <w:rPr>
                <w:sz w:val="18"/>
                <w:szCs w:val="18"/>
              </w:rPr>
              <w:t>DEVELOP/REFINE/</w:t>
            </w:r>
          </w:p>
          <w:p w14:paraId="544FD22A" w14:textId="7C66DA40" w:rsidR="0065793A" w:rsidRPr="008A025A" w:rsidRDefault="0065793A" w:rsidP="00B6652C">
            <w:pPr>
              <w:rPr>
                <w:sz w:val="18"/>
                <w:szCs w:val="18"/>
              </w:rPr>
            </w:pPr>
            <w:r w:rsidRPr="008A025A">
              <w:rPr>
                <w:sz w:val="18"/>
                <w:szCs w:val="18"/>
              </w:rPr>
              <w:t>RECORD/PRESENT</w:t>
            </w:r>
          </w:p>
        </w:tc>
        <w:tc>
          <w:tcPr>
            <w:tcW w:w="1731" w:type="dxa"/>
          </w:tcPr>
          <w:p w14:paraId="1B521681" w14:textId="41F91328" w:rsidR="00B6652C" w:rsidRPr="008A025A" w:rsidRDefault="00E4367B" w:rsidP="00B6652C">
            <w:pPr>
              <w:rPr>
                <w:sz w:val="16"/>
                <w:szCs w:val="16"/>
              </w:rPr>
            </w:pPr>
            <w:r w:rsidRPr="008A025A">
              <w:rPr>
                <w:sz w:val="16"/>
                <w:szCs w:val="16"/>
              </w:rPr>
              <w:t>Can’t give personal feedback due to the work being exam prep. Students to work towards all four objectives-copies of the assessment sheets will be provided.</w:t>
            </w:r>
          </w:p>
        </w:tc>
        <w:tc>
          <w:tcPr>
            <w:tcW w:w="1716" w:type="dxa"/>
          </w:tcPr>
          <w:p w14:paraId="37361CF8" w14:textId="3EF11ECD" w:rsidR="00B6652C" w:rsidRPr="008A025A" w:rsidRDefault="00E4367B" w:rsidP="00B6652C">
            <w:pPr>
              <w:rPr>
                <w:sz w:val="16"/>
                <w:szCs w:val="16"/>
              </w:rPr>
            </w:pPr>
            <w:r w:rsidRPr="008A025A">
              <w:rPr>
                <w:sz w:val="16"/>
                <w:szCs w:val="16"/>
              </w:rPr>
              <w:t>Can’t give personal feedback due to the work being exam prep. Students to work towards all four objectives-copies of the assessment sheets will be provided.</w:t>
            </w:r>
          </w:p>
        </w:tc>
        <w:tc>
          <w:tcPr>
            <w:tcW w:w="1716" w:type="dxa"/>
          </w:tcPr>
          <w:p w14:paraId="32022239" w14:textId="505179FA" w:rsidR="00B6652C" w:rsidRPr="008A025A" w:rsidRDefault="00E4367B" w:rsidP="00B6652C">
            <w:pPr>
              <w:rPr>
                <w:sz w:val="16"/>
                <w:szCs w:val="16"/>
              </w:rPr>
            </w:pPr>
            <w:r w:rsidRPr="008A025A">
              <w:rPr>
                <w:sz w:val="16"/>
                <w:szCs w:val="16"/>
              </w:rPr>
              <w:t xml:space="preserve">Students respond to their chosen starting point from an externally set assignment paper relating to their subject title, evidencing coverage of </w:t>
            </w:r>
            <w:r w:rsidRPr="008A025A">
              <w:rPr>
                <w:sz w:val="16"/>
                <w:szCs w:val="16"/>
              </w:rPr>
              <w:lastRenderedPageBreak/>
              <w:t>all four assessment objectives.</w:t>
            </w:r>
          </w:p>
        </w:tc>
        <w:tc>
          <w:tcPr>
            <w:tcW w:w="1720" w:type="dxa"/>
          </w:tcPr>
          <w:p w14:paraId="16E7AD2A" w14:textId="77777777" w:rsidR="00B6652C" w:rsidRDefault="00B6652C" w:rsidP="00B6652C"/>
        </w:tc>
      </w:tr>
      <w:tr w:rsidR="0065793A" w14:paraId="1DD61E86" w14:textId="77777777" w:rsidTr="00E4367B">
        <w:tc>
          <w:tcPr>
            <w:tcW w:w="1740" w:type="dxa"/>
            <w:shd w:val="clear" w:color="auto" w:fill="BFBFBF" w:themeFill="background1" w:themeFillShade="BF"/>
          </w:tcPr>
          <w:p w14:paraId="7C2246EB" w14:textId="77777777" w:rsidR="0065793A" w:rsidRDefault="0065793A" w:rsidP="00B6652C">
            <w:pPr>
              <w:rPr>
                <w:b/>
                <w:sz w:val="24"/>
              </w:rPr>
            </w:pPr>
            <w:r>
              <w:rPr>
                <w:b/>
                <w:sz w:val="24"/>
              </w:rPr>
              <w:t>ECC Student Characteristics</w:t>
            </w:r>
          </w:p>
          <w:p w14:paraId="75CCA54A" w14:textId="77777777" w:rsidR="0065793A" w:rsidRDefault="0065793A" w:rsidP="00B6652C">
            <w:pPr>
              <w:rPr>
                <w:b/>
                <w:sz w:val="24"/>
              </w:rPr>
            </w:pPr>
          </w:p>
          <w:p w14:paraId="46EE0563" w14:textId="77777777" w:rsidR="0065793A" w:rsidRPr="00AC04D9" w:rsidRDefault="0065793A" w:rsidP="00B6652C">
            <w:pPr>
              <w:rPr>
                <w:b/>
                <w:sz w:val="24"/>
              </w:rPr>
            </w:pPr>
          </w:p>
        </w:tc>
        <w:tc>
          <w:tcPr>
            <w:tcW w:w="12208" w:type="dxa"/>
            <w:gridSpan w:val="7"/>
          </w:tcPr>
          <w:p w14:paraId="35BDD904" w14:textId="77777777" w:rsidR="008A025A" w:rsidRDefault="008A025A" w:rsidP="00B6652C">
            <w:pPr>
              <w:rPr>
                <w:sz w:val="18"/>
                <w:szCs w:val="18"/>
              </w:rPr>
            </w:pPr>
          </w:p>
          <w:p w14:paraId="102E8BF9" w14:textId="40707824" w:rsidR="0065793A" w:rsidRPr="008A025A" w:rsidRDefault="0065793A" w:rsidP="00B6652C">
            <w:pPr>
              <w:rPr>
                <w:sz w:val="18"/>
                <w:szCs w:val="18"/>
              </w:rPr>
            </w:pPr>
            <w:r w:rsidRPr="008A025A">
              <w:rPr>
                <w:sz w:val="18"/>
                <w:szCs w:val="18"/>
              </w:rPr>
              <w:t>Creativity-ability to think outside the box to develop work that has personal interest and meaning behind it.</w:t>
            </w:r>
          </w:p>
          <w:p w14:paraId="6F352131" w14:textId="77777777" w:rsidR="0065793A" w:rsidRPr="008A025A" w:rsidRDefault="0065793A" w:rsidP="00B6652C">
            <w:pPr>
              <w:rPr>
                <w:sz w:val="18"/>
                <w:szCs w:val="18"/>
              </w:rPr>
            </w:pPr>
            <w:r w:rsidRPr="008A025A">
              <w:rPr>
                <w:sz w:val="18"/>
                <w:szCs w:val="18"/>
              </w:rPr>
              <w:t>Resilience-to be able to refine and reflect on progress and not be scared to try something new and experiment with ideas.</w:t>
            </w:r>
          </w:p>
          <w:p w14:paraId="348CEFBE" w14:textId="595D87B3" w:rsidR="00765535" w:rsidRPr="008A025A" w:rsidRDefault="00765535" w:rsidP="00B6652C">
            <w:pPr>
              <w:rPr>
                <w:sz w:val="18"/>
                <w:szCs w:val="18"/>
              </w:rPr>
            </w:pPr>
            <w:r w:rsidRPr="008A025A">
              <w:rPr>
                <w:sz w:val="18"/>
                <w:szCs w:val="18"/>
              </w:rPr>
              <w:t>Reflective learners-to constantly review and refine work through the sketchbook and discussions with teachers and peers.</w:t>
            </w:r>
          </w:p>
        </w:tc>
      </w:tr>
      <w:tr w:rsidR="0065793A" w14:paraId="09270F1A" w14:textId="77777777" w:rsidTr="00E4367B">
        <w:tc>
          <w:tcPr>
            <w:tcW w:w="1740" w:type="dxa"/>
            <w:shd w:val="clear" w:color="auto" w:fill="BFBFBF" w:themeFill="background1" w:themeFillShade="BF"/>
          </w:tcPr>
          <w:p w14:paraId="1A3AF55F" w14:textId="77777777" w:rsidR="0065793A" w:rsidRDefault="0065793A" w:rsidP="00B6652C">
            <w:pPr>
              <w:rPr>
                <w:b/>
                <w:sz w:val="24"/>
              </w:rPr>
            </w:pPr>
            <w:r>
              <w:rPr>
                <w:b/>
                <w:sz w:val="24"/>
              </w:rPr>
              <w:t>Connection to future learning</w:t>
            </w:r>
          </w:p>
          <w:p w14:paraId="60754AFD" w14:textId="1160E829" w:rsidR="0065793A" w:rsidRDefault="0065793A" w:rsidP="00B6652C">
            <w:pPr>
              <w:rPr>
                <w:b/>
                <w:sz w:val="24"/>
              </w:rPr>
            </w:pPr>
            <w:r>
              <w:rPr>
                <w:b/>
                <w:sz w:val="24"/>
              </w:rPr>
              <w:t>(When is this developed / revisited)?</w:t>
            </w:r>
          </w:p>
          <w:p w14:paraId="148C8BA4" w14:textId="77777777" w:rsidR="0065793A" w:rsidRDefault="0065793A" w:rsidP="00B6652C">
            <w:pPr>
              <w:rPr>
                <w:b/>
                <w:sz w:val="24"/>
              </w:rPr>
            </w:pPr>
          </w:p>
          <w:p w14:paraId="797BB41A" w14:textId="0ECAC8F8" w:rsidR="0065793A" w:rsidRDefault="0065793A" w:rsidP="00B6652C">
            <w:pPr>
              <w:rPr>
                <w:b/>
                <w:sz w:val="24"/>
              </w:rPr>
            </w:pPr>
          </w:p>
        </w:tc>
        <w:tc>
          <w:tcPr>
            <w:tcW w:w="12208" w:type="dxa"/>
            <w:gridSpan w:val="7"/>
          </w:tcPr>
          <w:p w14:paraId="7640DFE2" w14:textId="77777777" w:rsidR="008A025A" w:rsidRDefault="008A025A" w:rsidP="00B6652C">
            <w:pPr>
              <w:rPr>
                <w:sz w:val="18"/>
                <w:szCs w:val="18"/>
              </w:rPr>
            </w:pPr>
          </w:p>
          <w:p w14:paraId="2780897C" w14:textId="3EF57363" w:rsidR="0065793A" w:rsidRPr="008A025A" w:rsidRDefault="0065793A" w:rsidP="008A025A">
            <w:pPr>
              <w:rPr>
                <w:sz w:val="18"/>
                <w:szCs w:val="18"/>
              </w:rPr>
            </w:pPr>
            <w:r w:rsidRPr="008A025A">
              <w:rPr>
                <w:sz w:val="18"/>
                <w:szCs w:val="18"/>
              </w:rPr>
              <w:t xml:space="preserve">All knowledge learnt each half term builds upon the progress and depth in the portfolio. Students work on an extended NEA task </w:t>
            </w:r>
            <w:r w:rsidR="008A025A">
              <w:rPr>
                <w:sz w:val="18"/>
                <w:szCs w:val="18"/>
              </w:rPr>
              <w:t>in summer 2</w:t>
            </w:r>
            <w:r w:rsidRPr="008A025A">
              <w:rPr>
                <w:sz w:val="18"/>
                <w:szCs w:val="18"/>
              </w:rPr>
              <w:t xml:space="preserve"> of Yr10 through to the end of the Autumn term in Yr11. </w:t>
            </w:r>
            <w:r w:rsidR="008A025A">
              <w:rPr>
                <w:sz w:val="18"/>
                <w:szCs w:val="18"/>
              </w:rPr>
              <w:t xml:space="preserve">Yr10 is primarily spent building up students’ knowledge of skills, techniques and processes, as well as recording ideas and interpreting and responding to relevant sources. </w:t>
            </w:r>
            <w:r w:rsidRPr="008A025A">
              <w:rPr>
                <w:sz w:val="18"/>
                <w:szCs w:val="18"/>
              </w:rPr>
              <w:t>As the course develops students become more confident and refine these skills in a mature and independent manner allowing them to reach the higher grade boundaries of the specification. Students can develop work that has a personal meaning or message. All NEA work builds upon the exam in Yr11, where students needs to show their ability to achieve the four objectives for a given theme set by the exam board. The final piece is produced under exam conditions in the classroom.</w:t>
            </w:r>
          </w:p>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05688"/>
    <w:multiLevelType w:val="multilevel"/>
    <w:tmpl w:val="AE0C7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B43F79"/>
    <w:multiLevelType w:val="multilevel"/>
    <w:tmpl w:val="6D60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DE4B07"/>
    <w:multiLevelType w:val="multilevel"/>
    <w:tmpl w:val="408A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92DEC"/>
    <w:multiLevelType w:val="multilevel"/>
    <w:tmpl w:val="F2EA8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BE4B8C"/>
    <w:multiLevelType w:val="multilevel"/>
    <w:tmpl w:val="04127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D02DA5"/>
    <w:multiLevelType w:val="multilevel"/>
    <w:tmpl w:val="A24C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422898"/>
    <w:multiLevelType w:val="multilevel"/>
    <w:tmpl w:val="290AE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826FF"/>
    <w:rsid w:val="00172BA5"/>
    <w:rsid w:val="001D1A39"/>
    <w:rsid w:val="0027456C"/>
    <w:rsid w:val="00335A41"/>
    <w:rsid w:val="00395FCE"/>
    <w:rsid w:val="004A058F"/>
    <w:rsid w:val="004C1C7D"/>
    <w:rsid w:val="005E5B5A"/>
    <w:rsid w:val="0065793A"/>
    <w:rsid w:val="00765535"/>
    <w:rsid w:val="0077704C"/>
    <w:rsid w:val="008A025A"/>
    <w:rsid w:val="008B5381"/>
    <w:rsid w:val="00A04373"/>
    <w:rsid w:val="00AC04D9"/>
    <w:rsid w:val="00B022B3"/>
    <w:rsid w:val="00B6652C"/>
    <w:rsid w:val="00C87573"/>
    <w:rsid w:val="00C90C54"/>
    <w:rsid w:val="00D9478F"/>
    <w:rsid w:val="00E00223"/>
    <w:rsid w:val="00E36656"/>
    <w:rsid w:val="00E4367B"/>
    <w:rsid w:val="00ED34CD"/>
    <w:rsid w:val="00ED7371"/>
    <w:rsid w:val="00F337DC"/>
    <w:rsid w:val="00F352B9"/>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6652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652C"/>
    <w:rPr>
      <w:color w:val="0000FF"/>
      <w:u w:val="single"/>
    </w:rPr>
  </w:style>
  <w:style w:type="character" w:customStyle="1" w:styleId="Heading2Char">
    <w:name w:val="Heading 2 Char"/>
    <w:basedOn w:val="DefaultParagraphFont"/>
    <w:link w:val="Heading2"/>
    <w:uiPriority w:val="9"/>
    <w:rsid w:val="00B6652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665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A05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024079">
      <w:bodyDiv w:val="1"/>
      <w:marLeft w:val="0"/>
      <w:marRight w:val="0"/>
      <w:marTop w:val="0"/>
      <w:marBottom w:val="0"/>
      <w:divBdr>
        <w:top w:val="none" w:sz="0" w:space="0" w:color="auto"/>
        <w:left w:val="none" w:sz="0" w:space="0" w:color="auto"/>
        <w:bottom w:val="none" w:sz="0" w:space="0" w:color="auto"/>
        <w:right w:val="none" w:sz="0" w:space="0" w:color="auto"/>
      </w:divBdr>
    </w:div>
    <w:div w:id="1231426952">
      <w:bodyDiv w:val="1"/>
      <w:marLeft w:val="0"/>
      <w:marRight w:val="0"/>
      <w:marTop w:val="0"/>
      <w:marBottom w:val="0"/>
      <w:divBdr>
        <w:top w:val="none" w:sz="0" w:space="0" w:color="auto"/>
        <w:left w:val="none" w:sz="0" w:space="0" w:color="auto"/>
        <w:bottom w:val="none" w:sz="0" w:space="0" w:color="auto"/>
        <w:right w:val="none" w:sz="0" w:space="0" w:color="auto"/>
      </w:divBdr>
    </w:div>
    <w:div w:id="192992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2.xml><?xml version="1.0" encoding="utf-8"?>
<ds:datastoreItem xmlns:ds="http://schemas.openxmlformats.org/officeDocument/2006/customXml" ds:itemID="{7FE71B0F-8C7B-4D3E-BFA7-68A46221671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9801ad6-b6bf-46e4-9c8b-6a1eaa7a48e4"/>
    <ds:schemaRef ds:uri="1d94029c-078e-4d87-b17a-65f72f99882b"/>
    <ds:schemaRef ds:uri="http://www.w3.org/XML/1998/namespace"/>
    <ds:schemaRef ds:uri="http://purl.org/dc/dcmitype/"/>
  </ds:schemaRefs>
</ds:datastoreItem>
</file>

<file path=customXml/itemProps3.xml><?xml version="1.0" encoding="utf-8"?>
<ds:datastoreItem xmlns:ds="http://schemas.openxmlformats.org/officeDocument/2006/customXml" ds:itemID="{108BA18D-9C49-45B6-9A04-DF5147A8BC65}"/>
</file>

<file path=docProps/app.xml><?xml version="1.0" encoding="utf-8"?>
<Properties xmlns="http://schemas.openxmlformats.org/officeDocument/2006/extended-properties" xmlns:vt="http://schemas.openxmlformats.org/officeDocument/2006/docPropsVTypes">
  <Template>Normal</Template>
  <TotalTime>1</TotalTime>
  <Pages>3</Pages>
  <Words>775</Words>
  <Characters>4422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Miss J Franklin</cp:lastModifiedBy>
  <cp:revision>3</cp:revision>
  <dcterms:created xsi:type="dcterms:W3CDTF">2021-07-15T11:27:00Z</dcterms:created>
  <dcterms:modified xsi:type="dcterms:W3CDTF">2021-07-15T13:14:00Z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