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625" w:rsidRPr="00F14491" w:rsidRDefault="00567811">
      <w:pPr>
        <w:rPr>
          <w:sz w:val="40"/>
          <w:szCs w:val="40"/>
        </w:rPr>
      </w:pPr>
      <w:bookmarkStart w:id="0" w:name="_GoBack"/>
      <w:r w:rsidRPr="00F14491">
        <w:rPr>
          <w:sz w:val="40"/>
          <w:szCs w:val="40"/>
        </w:rPr>
        <w:t xml:space="preserve">Curriculum Plan for OCR Cambridge </w:t>
      </w:r>
      <w:proofErr w:type="spellStart"/>
      <w:r w:rsidRPr="00F14491">
        <w:rPr>
          <w:sz w:val="40"/>
          <w:szCs w:val="40"/>
        </w:rPr>
        <w:t>Technicals</w:t>
      </w:r>
      <w:proofErr w:type="spellEnd"/>
      <w:r w:rsidRPr="00F14491">
        <w:rPr>
          <w:sz w:val="40"/>
          <w:szCs w:val="40"/>
        </w:rPr>
        <w:t xml:space="preserve"> Level 2 Media</w:t>
      </w:r>
    </w:p>
    <w:bookmarkEnd w:id="0"/>
    <w:p w:rsidR="00567811" w:rsidRDefault="00567811">
      <w:r>
        <w:t xml:space="preserve">The course comprises of one mandatory unit and </w:t>
      </w:r>
      <w:proofErr w:type="gramStart"/>
      <w:r>
        <w:t>5</w:t>
      </w:r>
      <w:proofErr w:type="gramEnd"/>
      <w:r>
        <w:t xml:space="preserve"> units chosen from 19 optional units. The ECC curriculum delivers knowledge of media texts, industries and audience by delivering the mandatory Unit 1 first followed by Unit 14 (Print Advertising) where procedural knowledge of production processes, creative software and administrative tasks </w:t>
      </w:r>
      <w:proofErr w:type="gramStart"/>
      <w:r>
        <w:t>is gained</w:t>
      </w:r>
      <w:proofErr w:type="gramEnd"/>
      <w:r>
        <w:t xml:space="preserve">. Learners are free to choose their remaining </w:t>
      </w:r>
      <w:proofErr w:type="gramStart"/>
      <w:r>
        <w:t>4</w:t>
      </w:r>
      <w:proofErr w:type="gramEnd"/>
      <w:r>
        <w:t xml:space="preserve"> units so that they may develop procedural knowledge applicable to their future goals and personal interests – this is the spirit in which this qualification was developed.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3"/>
        <w:gridCol w:w="5049"/>
        <w:gridCol w:w="3481"/>
        <w:gridCol w:w="3485"/>
      </w:tblGrid>
      <w:tr w:rsidR="00567811" w:rsidTr="00567811">
        <w:tc>
          <w:tcPr>
            <w:tcW w:w="1951" w:type="dxa"/>
          </w:tcPr>
          <w:p w:rsidR="00567811" w:rsidRDefault="00567811">
            <w:r>
              <w:t>Unit/Module</w:t>
            </w:r>
          </w:p>
        </w:tc>
        <w:tc>
          <w:tcPr>
            <w:tcW w:w="5135" w:type="dxa"/>
          </w:tcPr>
          <w:p w:rsidR="00567811" w:rsidRDefault="00567811">
            <w:r>
              <w:t>Key Knowledge</w:t>
            </w:r>
          </w:p>
        </w:tc>
        <w:tc>
          <w:tcPr>
            <w:tcW w:w="3544" w:type="dxa"/>
          </w:tcPr>
          <w:p w:rsidR="00567811" w:rsidRDefault="004550E1">
            <w:r>
              <w:t>How prior knowledge is developed</w:t>
            </w:r>
          </w:p>
        </w:tc>
        <w:tc>
          <w:tcPr>
            <w:tcW w:w="3544" w:type="dxa"/>
          </w:tcPr>
          <w:p w:rsidR="00567811" w:rsidRDefault="004550E1">
            <w:r>
              <w:t>Outcome</w:t>
            </w:r>
          </w:p>
        </w:tc>
      </w:tr>
      <w:tr w:rsidR="00567811" w:rsidTr="00567811">
        <w:tc>
          <w:tcPr>
            <w:tcW w:w="1951" w:type="dxa"/>
          </w:tcPr>
          <w:p w:rsidR="00567811" w:rsidRDefault="00567811">
            <w:r>
              <w:t>Unit 1</w:t>
            </w:r>
            <w:r w:rsidR="00B70B19">
              <w:t>: Introducing Media Products and Audience</w:t>
            </w:r>
          </w:p>
          <w:p w:rsidR="00B70B19" w:rsidRDefault="00B70B19"/>
          <w:p w:rsidR="00B70B19" w:rsidRDefault="00B70B19">
            <w:r>
              <w:t>Autumn 1</w:t>
            </w:r>
          </w:p>
        </w:tc>
        <w:tc>
          <w:tcPr>
            <w:tcW w:w="5135" w:type="dxa"/>
          </w:tcPr>
          <w:p w:rsidR="00567811" w:rsidRDefault="00567811">
            <w:r>
              <w:t>Introducing Media Products and Audience:</w:t>
            </w:r>
          </w:p>
          <w:p w:rsidR="00567811" w:rsidRDefault="00567811">
            <w:r>
              <w:t>-Media products are produced by a media institution, organisation or company</w:t>
            </w:r>
          </w:p>
          <w:p w:rsidR="00567811" w:rsidRDefault="00567811">
            <w:r>
              <w:t>-</w:t>
            </w:r>
            <w:r w:rsidR="004550E1">
              <w:t>Through a case study of a media product – media products are produced for specific purposes and follow established codes and conventions to create meaning</w:t>
            </w:r>
          </w:p>
          <w:p w:rsidR="00B70B19" w:rsidRDefault="00B70B19">
            <w:r>
              <w:t>-The production of media products follows an established process (pre-production, production, post-production)</w:t>
            </w:r>
          </w:p>
          <w:p w:rsidR="004550E1" w:rsidRDefault="004550E1">
            <w:r>
              <w:t xml:space="preserve">-Media products </w:t>
            </w:r>
            <w:proofErr w:type="gramStart"/>
            <w:r>
              <w:t>are produced</w:t>
            </w:r>
            <w:proofErr w:type="gramEnd"/>
            <w:r>
              <w:t xml:space="preserve"> for specific audiences. Audiences can be categorised in different ways.</w:t>
            </w:r>
          </w:p>
          <w:p w:rsidR="004550E1" w:rsidRDefault="004550E1">
            <w:r>
              <w:t>-Media products are distributed and marketed to an audience</w:t>
            </w:r>
          </w:p>
          <w:p w:rsidR="004550E1" w:rsidRDefault="004550E1">
            <w:r>
              <w:t>-Media products can have positive and/or negative effects on their audience</w:t>
            </w:r>
          </w:p>
          <w:p w:rsidR="004550E1" w:rsidRDefault="004550E1">
            <w:r>
              <w:t>-Media products construct representations of groups of people through the use of stereotypes</w:t>
            </w:r>
          </w:p>
          <w:p w:rsidR="004550E1" w:rsidRDefault="004550E1">
            <w:r>
              <w:t>-Media products face legal and ethical limitations and are regulated</w:t>
            </w:r>
          </w:p>
          <w:p w:rsidR="004550E1" w:rsidRDefault="004550E1">
            <w:r>
              <w:t>-Procedural knowledge in researching media institutions appropriately and citing work through simple referencing</w:t>
            </w:r>
          </w:p>
        </w:tc>
        <w:tc>
          <w:tcPr>
            <w:tcW w:w="3544" w:type="dxa"/>
          </w:tcPr>
          <w:p w:rsidR="00567811" w:rsidRDefault="004550E1">
            <w:r>
              <w:t>-Most learners will have an understanding of a range of media institutions and the products created.</w:t>
            </w:r>
          </w:p>
          <w:p w:rsidR="004550E1" w:rsidRDefault="004550E1">
            <w:r>
              <w:t>-Learners are likely to be able to categorise audiences in simple terms.</w:t>
            </w:r>
          </w:p>
          <w:p w:rsidR="004550E1" w:rsidRDefault="004550E1">
            <w:r>
              <w:t xml:space="preserve">-Learners who have taken the Media GCSE will have more prior knowledge but this </w:t>
            </w:r>
            <w:proofErr w:type="gramStart"/>
            <w:r>
              <w:t>will be developed</w:t>
            </w:r>
            <w:proofErr w:type="gramEnd"/>
            <w:r>
              <w:t xml:space="preserve"> through independent research.</w:t>
            </w:r>
          </w:p>
        </w:tc>
        <w:tc>
          <w:tcPr>
            <w:tcW w:w="3544" w:type="dxa"/>
          </w:tcPr>
          <w:p w:rsidR="00567811" w:rsidRDefault="004550E1">
            <w:r>
              <w:t>-Competency in using online sources to research media products and institutions</w:t>
            </w:r>
          </w:p>
          <w:p w:rsidR="00B70B19" w:rsidRDefault="00B70B19">
            <w:r>
              <w:t>-Knowledge of production processes will inform the process undertaken in the optional units</w:t>
            </w:r>
          </w:p>
          <w:p w:rsidR="00B70B19" w:rsidRDefault="00B70B19">
            <w:r>
              <w:t>-Knowledge of legal, ethical and regulatory requirements will ensure optional units are produced safely and in line with current legal and regulatory guidelines</w:t>
            </w:r>
          </w:p>
          <w:p w:rsidR="00B70B19" w:rsidRDefault="00B70B19">
            <w:r>
              <w:t>-Knowledge of how media products reach an audience will allow successful and viable ideas to be developed in optional units</w:t>
            </w:r>
          </w:p>
          <w:p w:rsidR="00B70B19" w:rsidRDefault="00B70B19">
            <w:r>
              <w:t>-Knowledge of the effect of media products on audiences and the construction of representations promotes responsible productions in the optional units.</w:t>
            </w:r>
          </w:p>
          <w:p w:rsidR="004550E1" w:rsidRDefault="004550E1"/>
        </w:tc>
      </w:tr>
      <w:tr w:rsidR="00567811" w:rsidTr="00567811">
        <w:tc>
          <w:tcPr>
            <w:tcW w:w="1951" w:type="dxa"/>
          </w:tcPr>
          <w:p w:rsidR="00567811" w:rsidRDefault="00B70B19">
            <w:r>
              <w:lastRenderedPageBreak/>
              <w:t>Procedural Knowledge – “Skills” module</w:t>
            </w:r>
          </w:p>
        </w:tc>
        <w:tc>
          <w:tcPr>
            <w:tcW w:w="5135" w:type="dxa"/>
          </w:tcPr>
          <w:p w:rsidR="00567811" w:rsidRDefault="00B70B19">
            <w:r>
              <w:t>This short module has been established by ECC to develop knowledge of the common procedures and administrative tasks which will be required when completing work for the optional units:</w:t>
            </w:r>
          </w:p>
          <w:p w:rsidR="00B70B19" w:rsidRDefault="00B70B19">
            <w:r>
              <w:t xml:space="preserve">-How Gantt charts are used to visualise workflow/production sequences as well as </w:t>
            </w:r>
            <w:r w:rsidR="00A5473D">
              <w:t>release schedules</w:t>
            </w:r>
          </w:p>
          <w:p w:rsidR="00A5473D" w:rsidRDefault="00A5473D">
            <w:r>
              <w:t>-How risk assessments are completed to recognise and address risks to personnel, equipment and property</w:t>
            </w:r>
          </w:p>
          <w:p w:rsidR="00A5473D" w:rsidRDefault="00A5473D">
            <w:r>
              <w:t>-How recces are vital to productions which require a crew to be “on location”</w:t>
            </w:r>
          </w:p>
          <w:p w:rsidR="00A5473D" w:rsidRDefault="00A5473D">
            <w:r>
              <w:t>-How call sheets can be used to co-ordinate crews for an efficient production</w:t>
            </w:r>
          </w:p>
          <w:p w:rsidR="00A5473D" w:rsidRDefault="00A5473D">
            <w:r>
              <w:t>-How model release forms give legal ownership of an image to the photographer/producer</w:t>
            </w:r>
          </w:p>
          <w:p w:rsidR="00A5473D" w:rsidRDefault="00A5473D">
            <w:r>
              <w:t xml:space="preserve">-How to provide sources accurately </w:t>
            </w:r>
          </w:p>
        </w:tc>
        <w:tc>
          <w:tcPr>
            <w:tcW w:w="3544" w:type="dxa"/>
          </w:tcPr>
          <w:p w:rsidR="00567811" w:rsidRDefault="00A5473D">
            <w:r>
              <w:t>-Learners will have explored some of the legal and ethical obligations of media producers in Unit 1 – this module allows them to put some of these into practise</w:t>
            </w:r>
          </w:p>
        </w:tc>
        <w:tc>
          <w:tcPr>
            <w:tcW w:w="3544" w:type="dxa"/>
          </w:tcPr>
          <w:p w:rsidR="00567811" w:rsidRDefault="00A5473D" w:rsidP="00A5473D">
            <w:r>
              <w:t>-Learners will be equipped with the procedural knowledge to carry out some of the more common pre-production tasks required in the optional units. They should be confident in producing these requirements and will be able to apply them to the objectives of optional units</w:t>
            </w:r>
          </w:p>
        </w:tc>
      </w:tr>
      <w:tr w:rsidR="00567811" w:rsidTr="00567811">
        <w:tc>
          <w:tcPr>
            <w:tcW w:w="1951" w:type="dxa"/>
          </w:tcPr>
          <w:p w:rsidR="00567811" w:rsidRDefault="00A5473D">
            <w:r>
              <w:t>Unit 14: Print-based advertising media</w:t>
            </w:r>
          </w:p>
        </w:tc>
        <w:tc>
          <w:tcPr>
            <w:tcW w:w="5135" w:type="dxa"/>
          </w:tcPr>
          <w:p w:rsidR="00567811" w:rsidRDefault="00A5473D">
            <w:r>
              <w:t>All learners undertake this unit in order to guide them through the procedures and evidence required for success</w:t>
            </w:r>
            <w:r w:rsidR="004F297B">
              <w:t xml:space="preserve">. The Unit 14 objectives provide the best range of </w:t>
            </w:r>
            <w:proofErr w:type="gramStart"/>
            <w:r w:rsidR="004F297B">
              <w:t>processes which</w:t>
            </w:r>
            <w:proofErr w:type="gramEnd"/>
            <w:r w:rsidR="004F297B">
              <w:t xml:space="preserve"> can be applied independently in the remaining optional units.</w:t>
            </w:r>
          </w:p>
          <w:p w:rsidR="004F297B" w:rsidRDefault="004F297B">
            <w:r>
              <w:t>-Through research, knowledge of how advertising campaigns communicate a campaign message and utilise print-adverts to communicate this</w:t>
            </w:r>
          </w:p>
          <w:p w:rsidR="004F297B" w:rsidRDefault="004F297B" w:rsidP="004F297B">
            <w:r>
              <w:t>-Knowledge of planning processes to include proposals, scheduling and research into regulatory issues</w:t>
            </w:r>
          </w:p>
          <w:p w:rsidR="004F297B" w:rsidRDefault="004F297B" w:rsidP="004F297B">
            <w:r>
              <w:t>-Knowledge of pre-production processes including visualisation of ideas, workflow/budgeting and undertaking risk assessment and recce</w:t>
            </w:r>
          </w:p>
          <w:p w:rsidR="004F297B" w:rsidRDefault="004F297B" w:rsidP="004F297B">
            <w:r>
              <w:t>-Knowledge and experience of presenting ideas to a client</w:t>
            </w:r>
          </w:p>
          <w:p w:rsidR="004F297B" w:rsidRDefault="004F297B" w:rsidP="004F297B">
            <w:r>
              <w:lastRenderedPageBreak/>
              <w:t>-Knowledge of the software and equipment required to produce a print media product</w:t>
            </w:r>
          </w:p>
        </w:tc>
        <w:tc>
          <w:tcPr>
            <w:tcW w:w="3544" w:type="dxa"/>
          </w:tcPr>
          <w:p w:rsidR="00567811" w:rsidRDefault="004F297B">
            <w:r>
              <w:lastRenderedPageBreak/>
              <w:t>-Learners will draw upon their knowledge of researching a topic from unit 1</w:t>
            </w:r>
          </w:p>
          <w:p w:rsidR="004F297B" w:rsidRDefault="004F297B">
            <w:r>
              <w:t>-Learners will be able to use knowledge of procedures and administrative tasks from the procedural knowledge module. The will refer to their booklet to support</w:t>
            </w:r>
          </w:p>
        </w:tc>
        <w:tc>
          <w:tcPr>
            <w:tcW w:w="3544" w:type="dxa"/>
          </w:tcPr>
          <w:p w:rsidR="00567811" w:rsidRDefault="004F297B">
            <w:r>
              <w:t>-Leaners will have gained knowledge and experience of following the established production processes of a media product</w:t>
            </w:r>
          </w:p>
          <w:p w:rsidR="004F297B" w:rsidRDefault="004F297B">
            <w:r>
              <w:t>-Leaners will have developed knowledge and practice in working creatively using relevant media software.</w:t>
            </w:r>
          </w:p>
        </w:tc>
      </w:tr>
      <w:tr w:rsidR="004F297B" w:rsidTr="00567811">
        <w:tc>
          <w:tcPr>
            <w:tcW w:w="1951" w:type="dxa"/>
          </w:tcPr>
          <w:p w:rsidR="004F297B" w:rsidRDefault="00EC3EBF">
            <w:r>
              <w:t>Four remaining optional units</w:t>
            </w:r>
          </w:p>
        </w:tc>
        <w:tc>
          <w:tcPr>
            <w:tcW w:w="5135" w:type="dxa"/>
          </w:tcPr>
          <w:p w:rsidR="004F297B" w:rsidRDefault="00EC3EBF">
            <w:r>
              <w:t xml:space="preserve">Learners have a choice of the four remaining optional units and can seek guidance in the choice from the teacher in order to construct a final portfolio of </w:t>
            </w:r>
            <w:proofErr w:type="gramStart"/>
            <w:r>
              <w:t>work which</w:t>
            </w:r>
            <w:proofErr w:type="gramEnd"/>
            <w:r>
              <w:t xml:space="preserve"> reflects their interests, talents or aims for future progression. Learners develop knowledge and practice bespoke to the units they choose.</w:t>
            </w:r>
          </w:p>
        </w:tc>
        <w:tc>
          <w:tcPr>
            <w:tcW w:w="3544" w:type="dxa"/>
          </w:tcPr>
          <w:p w:rsidR="004F297B" w:rsidRDefault="00EC3EBF">
            <w:r>
              <w:t>-Learners will draw upon their knowledge and experience of Unit 14 to effectively manage their work and present it in a professional manner</w:t>
            </w:r>
          </w:p>
          <w:p w:rsidR="00EC3EBF" w:rsidRDefault="00EC3EBF">
            <w:r>
              <w:t>-Learners will continue to develop their use of creative software and equipment to produce print, audio-visual or digital media artefacts</w:t>
            </w:r>
          </w:p>
        </w:tc>
        <w:tc>
          <w:tcPr>
            <w:tcW w:w="3544" w:type="dxa"/>
          </w:tcPr>
          <w:p w:rsidR="004F297B" w:rsidRDefault="00EC3EBF">
            <w:r>
              <w:t>Learners will have gained experience and knowledge of media practice across a range of industries. Learners will have a growing confidence in following production processes and managing workflow which will be consolidated in Level 3</w:t>
            </w:r>
          </w:p>
        </w:tc>
      </w:tr>
    </w:tbl>
    <w:p w:rsidR="00567811" w:rsidRDefault="00567811"/>
    <w:sectPr w:rsidR="00567811" w:rsidSect="005678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811"/>
    <w:rsid w:val="004550E1"/>
    <w:rsid w:val="00465625"/>
    <w:rsid w:val="004F297B"/>
    <w:rsid w:val="00567811"/>
    <w:rsid w:val="00A5473D"/>
    <w:rsid w:val="00B70B19"/>
    <w:rsid w:val="00EC3EBF"/>
    <w:rsid w:val="00F14491"/>
    <w:rsid w:val="00FD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553082-91B0-45AA-9442-5B2C0960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7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44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4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39A38B-4742-4C30-978C-3AFB5780D1A5}"/>
</file>

<file path=customXml/itemProps2.xml><?xml version="1.0" encoding="utf-8"?>
<ds:datastoreItem xmlns:ds="http://schemas.openxmlformats.org/officeDocument/2006/customXml" ds:itemID="{B1B67157-D905-4C65-BFA9-BCFE5D8B17A2}"/>
</file>

<file path=customXml/itemProps3.xml><?xml version="1.0" encoding="utf-8"?>
<ds:datastoreItem xmlns:ds="http://schemas.openxmlformats.org/officeDocument/2006/customXml" ds:itemID="{375745B4-DF05-48FE-BCFD-C5EB2EE90E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Stanier</dc:creator>
  <cp:keywords/>
  <dc:description/>
  <cp:lastModifiedBy>Thomas Stanier</cp:lastModifiedBy>
  <cp:revision>2</cp:revision>
  <cp:lastPrinted>2021-09-29T13:29:00Z</cp:lastPrinted>
  <dcterms:created xsi:type="dcterms:W3CDTF">2021-09-29T08:43:00Z</dcterms:created>
  <dcterms:modified xsi:type="dcterms:W3CDTF">2021-09-29T15:52:00Z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