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97AA69" w14:textId="4DB4298B" w:rsidR="004C1C7D" w:rsidRPr="00AC04D9" w:rsidRDefault="00AC04D9" w:rsidP="00AC04D9">
      <w:pPr>
        <w:jc w:val="center"/>
        <w:rPr>
          <w:b/>
          <w:sz w:val="28"/>
        </w:rPr>
      </w:pPr>
      <w:r w:rsidRPr="00AC04D9">
        <w:rPr>
          <w:b/>
          <w:sz w:val="28"/>
        </w:rPr>
        <w:t>Subject Year Curriculum Overview</w:t>
      </w:r>
      <w:r w:rsidR="00965C35">
        <w:rPr>
          <w:b/>
          <w:sz w:val="28"/>
        </w:rPr>
        <w:t>-Yr12</w:t>
      </w:r>
      <w:r w:rsidR="00C90C54">
        <w:rPr>
          <w:b/>
          <w:sz w:val="28"/>
        </w:rPr>
        <w:t xml:space="preserve"> Art &amp; Design: </w:t>
      </w:r>
      <w:r w:rsidR="00E00223">
        <w:rPr>
          <w:b/>
          <w:sz w:val="28"/>
        </w:rPr>
        <w:t>Graphic Communication</w:t>
      </w:r>
    </w:p>
    <w:tbl>
      <w:tblPr>
        <w:tblStyle w:val="TableGrid"/>
        <w:tblW w:w="13792" w:type="dxa"/>
        <w:tblLook w:val="04A0" w:firstRow="1" w:lastRow="0" w:firstColumn="1" w:lastColumn="0" w:noHBand="0" w:noVBand="1"/>
      </w:tblPr>
      <w:tblGrid>
        <w:gridCol w:w="1699"/>
        <w:gridCol w:w="1838"/>
        <w:gridCol w:w="2021"/>
        <w:gridCol w:w="2186"/>
        <w:gridCol w:w="2175"/>
        <w:gridCol w:w="1842"/>
        <w:gridCol w:w="2031"/>
      </w:tblGrid>
      <w:tr w:rsidR="00BC0BBD" w:rsidRPr="00AC04D9" w14:paraId="2C9589AE" w14:textId="77777777" w:rsidTr="00872840">
        <w:tc>
          <w:tcPr>
            <w:tcW w:w="1699" w:type="dxa"/>
            <w:shd w:val="clear" w:color="auto" w:fill="BFBFBF" w:themeFill="background1" w:themeFillShade="BF"/>
          </w:tcPr>
          <w:p w14:paraId="39556DBD" w14:textId="77777777" w:rsidR="00335A41" w:rsidRPr="00AC04D9" w:rsidRDefault="00335A41" w:rsidP="00AC04D9">
            <w:pPr>
              <w:jc w:val="center"/>
              <w:rPr>
                <w:b/>
                <w:sz w:val="24"/>
              </w:rPr>
            </w:pPr>
          </w:p>
        </w:tc>
        <w:tc>
          <w:tcPr>
            <w:tcW w:w="3859" w:type="dxa"/>
            <w:gridSpan w:val="2"/>
            <w:shd w:val="clear" w:color="auto" w:fill="BFBFBF" w:themeFill="background1" w:themeFillShade="BF"/>
          </w:tcPr>
          <w:p w14:paraId="6912F66F" w14:textId="1490348E" w:rsidR="00335A41" w:rsidRPr="00335A41" w:rsidRDefault="00335A41" w:rsidP="00335A41">
            <w:pPr>
              <w:jc w:val="center"/>
              <w:rPr>
                <w:b/>
                <w:sz w:val="24"/>
              </w:rPr>
            </w:pPr>
            <w:r>
              <w:rPr>
                <w:b/>
                <w:sz w:val="24"/>
              </w:rPr>
              <w:t xml:space="preserve">Autumn </w:t>
            </w:r>
          </w:p>
        </w:tc>
        <w:tc>
          <w:tcPr>
            <w:tcW w:w="4361" w:type="dxa"/>
            <w:gridSpan w:val="2"/>
            <w:shd w:val="clear" w:color="auto" w:fill="BFBFBF" w:themeFill="background1" w:themeFillShade="BF"/>
          </w:tcPr>
          <w:p w14:paraId="55ABB456" w14:textId="72B1C5AF" w:rsidR="00335A41" w:rsidRPr="00AC04D9" w:rsidRDefault="00335A41" w:rsidP="00335A41">
            <w:pPr>
              <w:jc w:val="center"/>
              <w:rPr>
                <w:b/>
                <w:sz w:val="24"/>
              </w:rPr>
            </w:pPr>
            <w:r>
              <w:rPr>
                <w:b/>
                <w:sz w:val="24"/>
              </w:rPr>
              <w:t xml:space="preserve">Spring </w:t>
            </w:r>
          </w:p>
        </w:tc>
        <w:tc>
          <w:tcPr>
            <w:tcW w:w="3873" w:type="dxa"/>
            <w:gridSpan w:val="2"/>
            <w:shd w:val="clear" w:color="auto" w:fill="BFBFBF" w:themeFill="background1" w:themeFillShade="BF"/>
          </w:tcPr>
          <w:p w14:paraId="19C16D94" w14:textId="0969E648" w:rsidR="00335A41" w:rsidRPr="00AC04D9" w:rsidRDefault="00335A41" w:rsidP="00335A41">
            <w:pPr>
              <w:jc w:val="center"/>
              <w:rPr>
                <w:b/>
                <w:sz w:val="24"/>
              </w:rPr>
            </w:pPr>
            <w:r>
              <w:rPr>
                <w:b/>
                <w:sz w:val="24"/>
              </w:rPr>
              <w:t>Summer</w:t>
            </w:r>
          </w:p>
        </w:tc>
      </w:tr>
      <w:tr w:rsidR="00BC0BBD" w:rsidRPr="00AC04D9" w14:paraId="28D0CA4F" w14:textId="77777777" w:rsidTr="00872840">
        <w:tc>
          <w:tcPr>
            <w:tcW w:w="1699" w:type="dxa"/>
            <w:shd w:val="clear" w:color="auto" w:fill="BFBFBF" w:themeFill="background1" w:themeFillShade="BF"/>
          </w:tcPr>
          <w:p w14:paraId="3A7154D6" w14:textId="77777777" w:rsidR="00BC0BBD" w:rsidRPr="00AC04D9" w:rsidRDefault="00BC0BBD" w:rsidP="00AC04D9">
            <w:pPr>
              <w:jc w:val="center"/>
              <w:rPr>
                <w:b/>
                <w:sz w:val="24"/>
              </w:rPr>
            </w:pPr>
          </w:p>
        </w:tc>
        <w:tc>
          <w:tcPr>
            <w:tcW w:w="1838" w:type="dxa"/>
            <w:shd w:val="clear" w:color="auto" w:fill="BFBFBF" w:themeFill="background1" w:themeFillShade="BF"/>
          </w:tcPr>
          <w:p w14:paraId="28D075A7" w14:textId="77777777" w:rsidR="00BC0BBD" w:rsidRPr="00AC04D9" w:rsidRDefault="00BC0BBD" w:rsidP="00AC04D9">
            <w:pPr>
              <w:jc w:val="center"/>
              <w:rPr>
                <w:b/>
                <w:sz w:val="24"/>
              </w:rPr>
            </w:pPr>
            <w:r w:rsidRPr="00AC04D9">
              <w:rPr>
                <w:b/>
                <w:sz w:val="24"/>
              </w:rPr>
              <w:t>Learning Cycle 1</w:t>
            </w:r>
          </w:p>
        </w:tc>
        <w:tc>
          <w:tcPr>
            <w:tcW w:w="2021" w:type="dxa"/>
            <w:shd w:val="clear" w:color="auto" w:fill="BFBFBF" w:themeFill="background1" w:themeFillShade="BF"/>
          </w:tcPr>
          <w:p w14:paraId="603E4E53" w14:textId="77777777" w:rsidR="00BC0BBD" w:rsidRPr="00AC04D9" w:rsidRDefault="00BC0BBD" w:rsidP="00AC04D9">
            <w:pPr>
              <w:jc w:val="center"/>
              <w:rPr>
                <w:b/>
                <w:sz w:val="24"/>
              </w:rPr>
            </w:pPr>
            <w:r w:rsidRPr="00AC04D9">
              <w:rPr>
                <w:b/>
                <w:sz w:val="24"/>
              </w:rPr>
              <w:t>Learning Cycle 2</w:t>
            </w:r>
          </w:p>
        </w:tc>
        <w:tc>
          <w:tcPr>
            <w:tcW w:w="2186" w:type="dxa"/>
            <w:shd w:val="clear" w:color="auto" w:fill="BFBFBF" w:themeFill="background1" w:themeFillShade="BF"/>
          </w:tcPr>
          <w:p w14:paraId="514FAB01" w14:textId="40C4D675" w:rsidR="00BC0BBD" w:rsidRPr="00AC04D9" w:rsidRDefault="00BC0BBD" w:rsidP="00335A41">
            <w:pPr>
              <w:jc w:val="center"/>
              <w:rPr>
                <w:b/>
                <w:sz w:val="24"/>
              </w:rPr>
            </w:pPr>
            <w:r w:rsidRPr="00AC04D9">
              <w:rPr>
                <w:b/>
                <w:sz w:val="24"/>
              </w:rPr>
              <w:t xml:space="preserve">Learning Cycle </w:t>
            </w:r>
            <w:r>
              <w:rPr>
                <w:b/>
                <w:sz w:val="24"/>
              </w:rPr>
              <w:t>4</w:t>
            </w:r>
          </w:p>
        </w:tc>
        <w:tc>
          <w:tcPr>
            <w:tcW w:w="2175" w:type="dxa"/>
            <w:shd w:val="clear" w:color="auto" w:fill="BFBFBF" w:themeFill="background1" w:themeFillShade="BF"/>
          </w:tcPr>
          <w:p w14:paraId="786031EE" w14:textId="6C6FE75F" w:rsidR="00BC0BBD" w:rsidRPr="00AC04D9" w:rsidRDefault="00BC0BBD" w:rsidP="00335A41">
            <w:pPr>
              <w:jc w:val="center"/>
              <w:rPr>
                <w:b/>
                <w:sz w:val="24"/>
              </w:rPr>
            </w:pPr>
            <w:r w:rsidRPr="00AC04D9">
              <w:rPr>
                <w:b/>
                <w:sz w:val="24"/>
              </w:rPr>
              <w:t xml:space="preserve">Learning Cycle </w:t>
            </w:r>
            <w:r>
              <w:rPr>
                <w:b/>
                <w:sz w:val="24"/>
              </w:rPr>
              <w:t>5</w:t>
            </w:r>
          </w:p>
        </w:tc>
        <w:tc>
          <w:tcPr>
            <w:tcW w:w="1842" w:type="dxa"/>
            <w:shd w:val="clear" w:color="auto" w:fill="BFBFBF" w:themeFill="background1" w:themeFillShade="BF"/>
          </w:tcPr>
          <w:p w14:paraId="1D687F3C" w14:textId="7513450C" w:rsidR="00BC0BBD" w:rsidRPr="00AC04D9" w:rsidRDefault="00BC0BBD" w:rsidP="00335A41">
            <w:pPr>
              <w:jc w:val="center"/>
              <w:rPr>
                <w:b/>
                <w:sz w:val="24"/>
              </w:rPr>
            </w:pPr>
            <w:r w:rsidRPr="00AC04D9">
              <w:rPr>
                <w:b/>
                <w:sz w:val="24"/>
              </w:rPr>
              <w:t xml:space="preserve">Learning Cycle </w:t>
            </w:r>
            <w:r>
              <w:rPr>
                <w:b/>
                <w:sz w:val="24"/>
              </w:rPr>
              <w:t>6</w:t>
            </w:r>
          </w:p>
        </w:tc>
        <w:tc>
          <w:tcPr>
            <w:tcW w:w="2031" w:type="dxa"/>
            <w:shd w:val="clear" w:color="auto" w:fill="BFBFBF" w:themeFill="background1" w:themeFillShade="BF"/>
          </w:tcPr>
          <w:p w14:paraId="4CE5D95E" w14:textId="40C0475F" w:rsidR="00BC0BBD" w:rsidRPr="00AC04D9" w:rsidRDefault="00BC0BBD" w:rsidP="00335A41">
            <w:pPr>
              <w:jc w:val="center"/>
              <w:rPr>
                <w:b/>
                <w:sz w:val="24"/>
              </w:rPr>
            </w:pPr>
            <w:r w:rsidRPr="00AC04D9">
              <w:rPr>
                <w:b/>
                <w:sz w:val="24"/>
              </w:rPr>
              <w:t xml:space="preserve">Learning Cycle </w:t>
            </w:r>
            <w:r>
              <w:rPr>
                <w:b/>
                <w:sz w:val="24"/>
              </w:rPr>
              <w:t>7</w:t>
            </w:r>
          </w:p>
        </w:tc>
      </w:tr>
      <w:tr w:rsidR="00BC0BBD" w14:paraId="7F7BB83E" w14:textId="77777777" w:rsidTr="00872840">
        <w:tc>
          <w:tcPr>
            <w:tcW w:w="1699" w:type="dxa"/>
            <w:shd w:val="clear" w:color="auto" w:fill="BFBFBF" w:themeFill="background1" w:themeFillShade="BF"/>
          </w:tcPr>
          <w:p w14:paraId="6CEE0666" w14:textId="77777777" w:rsidR="00BC0BBD" w:rsidRPr="00AC04D9" w:rsidRDefault="00BC0BBD">
            <w:pPr>
              <w:rPr>
                <w:b/>
                <w:sz w:val="24"/>
              </w:rPr>
            </w:pPr>
            <w:r w:rsidRPr="00AC04D9">
              <w:rPr>
                <w:b/>
                <w:sz w:val="24"/>
              </w:rPr>
              <w:t xml:space="preserve">Topic </w:t>
            </w:r>
          </w:p>
          <w:p w14:paraId="02785EC2" w14:textId="77777777" w:rsidR="00BC0BBD" w:rsidRPr="00AC04D9" w:rsidRDefault="00BC0BBD">
            <w:pPr>
              <w:rPr>
                <w:b/>
                <w:sz w:val="24"/>
              </w:rPr>
            </w:pPr>
          </w:p>
        </w:tc>
        <w:tc>
          <w:tcPr>
            <w:tcW w:w="1838" w:type="dxa"/>
            <w:shd w:val="clear" w:color="auto" w:fill="FFF2CC" w:themeFill="accent4" w:themeFillTint="33"/>
          </w:tcPr>
          <w:p w14:paraId="5ED7FAF0" w14:textId="24E7B54E" w:rsidR="00BC0BBD" w:rsidRDefault="00BC0BBD">
            <w:r>
              <w:t>Font Manipulation</w:t>
            </w:r>
          </w:p>
        </w:tc>
        <w:tc>
          <w:tcPr>
            <w:tcW w:w="2021" w:type="dxa"/>
            <w:shd w:val="clear" w:color="auto" w:fill="FFF2CC" w:themeFill="accent4" w:themeFillTint="33"/>
          </w:tcPr>
          <w:p w14:paraId="1EC2A774" w14:textId="02B997E0" w:rsidR="00BC0BBD" w:rsidRDefault="00BC0BBD">
            <w:r>
              <w:t>Magazine Advert</w:t>
            </w:r>
          </w:p>
        </w:tc>
        <w:tc>
          <w:tcPr>
            <w:tcW w:w="2186" w:type="dxa"/>
            <w:shd w:val="clear" w:color="auto" w:fill="FFF2CC" w:themeFill="accent4" w:themeFillTint="33"/>
          </w:tcPr>
          <w:p w14:paraId="2C9EC497" w14:textId="68FE4F91" w:rsidR="00BC0BBD" w:rsidRDefault="00965C35">
            <w:r>
              <w:t>Trip inspired project</w:t>
            </w:r>
          </w:p>
        </w:tc>
        <w:tc>
          <w:tcPr>
            <w:tcW w:w="2175" w:type="dxa"/>
            <w:shd w:val="clear" w:color="auto" w:fill="FFF2CC" w:themeFill="accent4" w:themeFillTint="33"/>
          </w:tcPr>
          <w:p w14:paraId="61E89837" w14:textId="70ECD87F" w:rsidR="00BC0BBD" w:rsidRDefault="00B044EF">
            <w:r>
              <w:t>Multi-media techniques</w:t>
            </w:r>
          </w:p>
        </w:tc>
        <w:tc>
          <w:tcPr>
            <w:tcW w:w="1842" w:type="dxa"/>
            <w:shd w:val="clear" w:color="auto" w:fill="FFF2CC" w:themeFill="accent4" w:themeFillTint="33"/>
          </w:tcPr>
          <w:p w14:paraId="33245B23" w14:textId="7CFE43DF" w:rsidR="00BC0BBD" w:rsidRDefault="00B044EF">
            <w:r>
              <w:t>Branding &amp; Packaging</w:t>
            </w:r>
          </w:p>
        </w:tc>
        <w:tc>
          <w:tcPr>
            <w:tcW w:w="2031" w:type="dxa"/>
            <w:shd w:val="clear" w:color="auto" w:fill="FFF2CC" w:themeFill="accent4" w:themeFillTint="33"/>
          </w:tcPr>
          <w:p w14:paraId="14C90970" w14:textId="0F12CB96" w:rsidR="00BC0BBD" w:rsidRDefault="00FB39B2">
            <w:r>
              <w:t xml:space="preserve">NEA task - </w:t>
            </w:r>
            <w:r w:rsidR="00965C35">
              <w:t>Extended project</w:t>
            </w:r>
          </w:p>
        </w:tc>
      </w:tr>
      <w:tr w:rsidR="00965C35" w14:paraId="1ADD905F" w14:textId="77777777" w:rsidTr="00872840">
        <w:tc>
          <w:tcPr>
            <w:tcW w:w="1699" w:type="dxa"/>
            <w:shd w:val="clear" w:color="auto" w:fill="BFBFBF" w:themeFill="background1" w:themeFillShade="BF"/>
          </w:tcPr>
          <w:p w14:paraId="7AF764A9" w14:textId="63753127" w:rsidR="00965C35" w:rsidRDefault="00965C35" w:rsidP="00B6652C">
            <w:pPr>
              <w:rPr>
                <w:b/>
                <w:sz w:val="24"/>
              </w:rPr>
            </w:pPr>
            <w:r>
              <w:rPr>
                <w:b/>
                <w:sz w:val="24"/>
              </w:rPr>
              <w:t xml:space="preserve">Critical Prior Knowledge </w:t>
            </w:r>
          </w:p>
        </w:tc>
        <w:tc>
          <w:tcPr>
            <w:tcW w:w="1838" w:type="dxa"/>
          </w:tcPr>
          <w:p w14:paraId="0F45DFA3" w14:textId="46A9E75D" w:rsidR="00D84C49" w:rsidRDefault="00965C35" w:rsidP="004A058F">
            <w:pPr>
              <w:shd w:val="clear" w:color="auto" w:fill="FFFFFF"/>
              <w:spacing w:before="100" w:beforeAutospacing="1" w:after="100" w:afterAutospacing="1"/>
              <w:rPr>
                <w:rFonts w:eastAsia="Times New Roman" w:cstheme="minorHAnsi"/>
                <w:color w:val="000000" w:themeColor="text1"/>
                <w:sz w:val="18"/>
                <w:szCs w:val="18"/>
                <w:lang w:eastAsia="en-GB"/>
              </w:rPr>
            </w:pPr>
            <w:r w:rsidRPr="00965C35">
              <w:rPr>
                <w:rFonts w:eastAsia="Times New Roman" w:cstheme="minorHAnsi"/>
                <w:color w:val="000000" w:themeColor="text1"/>
                <w:sz w:val="18"/>
                <w:szCs w:val="18"/>
                <w:lang w:eastAsia="en-GB"/>
              </w:rPr>
              <w:t>Knowledge of Typography anatomy. Serif, san serif, decorative and script fonts.</w:t>
            </w:r>
            <w:r w:rsidR="00B044EF">
              <w:rPr>
                <w:rFonts w:eastAsia="Times New Roman" w:cstheme="minorHAnsi"/>
                <w:color w:val="000000" w:themeColor="text1"/>
                <w:sz w:val="18"/>
                <w:szCs w:val="18"/>
                <w:lang w:eastAsia="en-GB"/>
              </w:rPr>
              <w:t xml:space="preserve"> </w:t>
            </w:r>
            <w:r w:rsidRPr="00965C35">
              <w:rPr>
                <w:rFonts w:eastAsia="Times New Roman" w:cstheme="minorHAnsi"/>
                <w:color w:val="000000" w:themeColor="text1"/>
                <w:sz w:val="18"/>
                <w:szCs w:val="18"/>
                <w:lang w:eastAsia="en-GB"/>
              </w:rPr>
              <w:t>Basic understanding of Illustrator.</w:t>
            </w:r>
            <w:r w:rsidR="00B044EF">
              <w:rPr>
                <w:rFonts w:eastAsia="Times New Roman" w:cstheme="minorHAnsi"/>
                <w:color w:val="000000" w:themeColor="text1"/>
                <w:sz w:val="18"/>
                <w:szCs w:val="18"/>
                <w:lang w:eastAsia="en-GB"/>
              </w:rPr>
              <w:t xml:space="preserve"> </w:t>
            </w:r>
            <w:r w:rsidR="00D84C49">
              <w:rPr>
                <w:rFonts w:eastAsia="Times New Roman" w:cstheme="minorHAnsi"/>
                <w:color w:val="000000" w:themeColor="text1"/>
                <w:sz w:val="18"/>
                <w:szCs w:val="18"/>
                <w:lang w:eastAsia="en-GB"/>
              </w:rPr>
              <w:t>Critical analysis/evaluation of work.</w:t>
            </w:r>
          </w:p>
          <w:p w14:paraId="49479FB1" w14:textId="66C0D8B1" w:rsidR="00D84C49" w:rsidRDefault="00D84C49" w:rsidP="004A058F">
            <w:pPr>
              <w:shd w:val="clear" w:color="auto" w:fill="FFFFFF"/>
              <w:spacing w:before="100" w:beforeAutospacing="1" w:after="100" w:afterAutospacing="1"/>
              <w:rPr>
                <w:rFonts w:eastAsia="Times New Roman" w:cstheme="minorHAnsi"/>
                <w:color w:val="4B4B4B"/>
                <w:sz w:val="18"/>
                <w:szCs w:val="18"/>
                <w:lang w:eastAsia="en-GB"/>
              </w:rPr>
            </w:pPr>
          </w:p>
        </w:tc>
        <w:tc>
          <w:tcPr>
            <w:tcW w:w="2021" w:type="dxa"/>
          </w:tcPr>
          <w:p w14:paraId="1A38F372" w14:textId="407D1FB5" w:rsidR="00D84C49" w:rsidRPr="00B044EF" w:rsidRDefault="00965C35" w:rsidP="00D84C49">
            <w:pPr>
              <w:shd w:val="clear" w:color="auto" w:fill="FFFFFF"/>
              <w:spacing w:before="100" w:beforeAutospacing="1" w:after="100" w:afterAutospacing="1"/>
              <w:rPr>
                <w:rFonts w:cstheme="minorHAnsi"/>
                <w:sz w:val="18"/>
                <w:szCs w:val="18"/>
              </w:rPr>
            </w:pPr>
            <w:r>
              <w:rPr>
                <w:rFonts w:cstheme="minorHAnsi"/>
                <w:sz w:val="18"/>
                <w:szCs w:val="18"/>
              </w:rPr>
              <w:t>Understa</w:t>
            </w:r>
            <w:r w:rsidR="00B044EF">
              <w:rPr>
                <w:rFonts w:cstheme="minorHAnsi"/>
                <w:sz w:val="18"/>
                <w:szCs w:val="18"/>
              </w:rPr>
              <w:t xml:space="preserve">nding of Design in advertising. </w:t>
            </w:r>
            <w:r>
              <w:rPr>
                <w:rFonts w:cstheme="minorHAnsi"/>
                <w:sz w:val="18"/>
                <w:szCs w:val="18"/>
              </w:rPr>
              <w:t xml:space="preserve">Photoshop, illustrator and </w:t>
            </w:r>
            <w:r w:rsidR="00D84C49">
              <w:rPr>
                <w:rFonts w:cstheme="minorHAnsi"/>
                <w:sz w:val="18"/>
                <w:szCs w:val="18"/>
              </w:rPr>
              <w:t>Publisher.</w:t>
            </w:r>
            <w:r w:rsidR="00B044EF">
              <w:rPr>
                <w:rFonts w:cstheme="minorHAnsi"/>
                <w:sz w:val="18"/>
                <w:szCs w:val="18"/>
              </w:rPr>
              <w:t xml:space="preserve"> </w:t>
            </w:r>
            <w:r w:rsidR="00D84C49">
              <w:rPr>
                <w:rFonts w:cstheme="minorHAnsi"/>
                <w:sz w:val="18"/>
                <w:szCs w:val="18"/>
              </w:rPr>
              <w:t>Artist/</w:t>
            </w:r>
            <w:r w:rsidR="00B044EF">
              <w:rPr>
                <w:rFonts w:cstheme="minorHAnsi"/>
                <w:sz w:val="18"/>
                <w:szCs w:val="18"/>
              </w:rPr>
              <w:t xml:space="preserve">Designer analysis and response. </w:t>
            </w:r>
            <w:r w:rsidR="00D84C49">
              <w:rPr>
                <w:rFonts w:eastAsia="Times New Roman" w:cstheme="minorHAnsi"/>
                <w:color w:val="000000" w:themeColor="text1"/>
                <w:sz w:val="18"/>
                <w:szCs w:val="18"/>
                <w:lang w:eastAsia="en-GB"/>
              </w:rPr>
              <w:t>Critical analysis/evaluation of work.</w:t>
            </w:r>
          </w:p>
          <w:p w14:paraId="4768A254" w14:textId="0CC943D0" w:rsidR="00D84C49" w:rsidRPr="00965C35" w:rsidRDefault="00D84C49" w:rsidP="00965C35">
            <w:pPr>
              <w:shd w:val="clear" w:color="auto" w:fill="FFFFFF"/>
              <w:spacing w:before="100" w:beforeAutospacing="1" w:after="100" w:afterAutospacing="1"/>
              <w:rPr>
                <w:rFonts w:cstheme="minorHAnsi"/>
                <w:sz w:val="18"/>
                <w:szCs w:val="18"/>
              </w:rPr>
            </w:pPr>
          </w:p>
        </w:tc>
        <w:tc>
          <w:tcPr>
            <w:tcW w:w="2186" w:type="dxa"/>
          </w:tcPr>
          <w:p w14:paraId="14284D6E" w14:textId="0D9A6A84" w:rsidR="00911EBC" w:rsidRPr="00911EBC" w:rsidRDefault="00911EBC" w:rsidP="00D84C49">
            <w:pPr>
              <w:shd w:val="clear" w:color="auto" w:fill="FFFFFF"/>
              <w:spacing w:before="100" w:beforeAutospacing="1" w:after="100" w:afterAutospacing="1"/>
              <w:rPr>
                <w:rFonts w:cstheme="minorHAnsi"/>
                <w:sz w:val="18"/>
                <w:szCs w:val="18"/>
              </w:rPr>
            </w:pPr>
            <w:r>
              <w:rPr>
                <w:rFonts w:cstheme="minorHAnsi"/>
                <w:sz w:val="18"/>
                <w:szCs w:val="18"/>
              </w:rPr>
              <w:t>Primary research methods.</w:t>
            </w:r>
            <w:r w:rsidR="00B044EF">
              <w:rPr>
                <w:rFonts w:cstheme="minorHAnsi"/>
                <w:sz w:val="18"/>
                <w:szCs w:val="18"/>
              </w:rPr>
              <w:t xml:space="preserve"> Analysing research methods. </w:t>
            </w:r>
            <w:r w:rsidRPr="00911EBC">
              <w:rPr>
                <w:sz w:val="18"/>
                <w:szCs w:val="18"/>
              </w:rPr>
              <w:t>Selection of appropriate media and techniques</w:t>
            </w:r>
            <w:r>
              <w:rPr>
                <w:sz w:val="18"/>
                <w:szCs w:val="18"/>
              </w:rPr>
              <w:t>.</w:t>
            </w:r>
            <w:r w:rsidR="00B044EF">
              <w:rPr>
                <w:rFonts w:cstheme="minorHAnsi"/>
                <w:sz w:val="18"/>
                <w:szCs w:val="18"/>
              </w:rPr>
              <w:t xml:space="preserve"> </w:t>
            </w:r>
            <w:r w:rsidRPr="00911EBC">
              <w:rPr>
                <w:sz w:val="18"/>
                <w:szCs w:val="18"/>
              </w:rPr>
              <w:t>Creative Development of Ideas</w:t>
            </w:r>
            <w:r>
              <w:rPr>
                <w:sz w:val="18"/>
                <w:szCs w:val="18"/>
              </w:rPr>
              <w:t>.</w:t>
            </w:r>
            <w:r w:rsidR="00B044EF">
              <w:rPr>
                <w:rFonts w:cstheme="minorHAnsi"/>
                <w:sz w:val="18"/>
                <w:szCs w:val="18"/>
              </w:rPr>
              <w:t xml:space="preserve"> </w:t>
            </w:r>
            <w:r>
              <w:rPr>
                <w:sz w:val="18"/>
                <w:szCs w:val="18"/>
              </w:rPr>
              <w:t>Knowledge of branding and advertising.</w:t>
            </w:r>
          </w:p>
        </w:tc>
        <w:tc>
          <w:tcPr>
            <w:tcW w:w="2175" w:type="dxa"/>
          </w:tcPr>
          <w:p w14:paraId="692F316D" w14:textId="4448DEA2" w:rsidR="00B044EF" w:rsidRPr="00721CE1" w:rsidRDefault="00B044EF" w:rsidP="00721CE1">
            <w:pPr>
              <w:rPr>
                <w:sz w:val="18"/>
                <w:szCs w:val="18"/>
              </w:rPr>
            </w:pPr>
            <w:r>
              <w:rPr>
                <w:sz w:val="18"/>
                <w:szCs w:val="18"/>
              </w:rPr>
              <w:t>To have an understanding of paint, ink, Graphic pens and digital imagery.</w:t>
            </w:r>
            <w:r w:rsidR="00721CE1">
              <w:rPr>
                <w:sz w:val="18"/>
                <w:szCs w:val="18"/>
              </w:rPr>
              <w:t xml:space="preserve">  </w:t>
            </w:r>
            <w:r>
              <w:rPr>
                <w:sz w:val="18"/>
                <w:szCs w:val="18"/>
              </w:rPr>
              <w:t xml:space="preserve">Be able to select </w:t>
            </w:r>
            <w:r w:rsidR="00721CE1">
              <w:rPr>
                <w:sz w:val="18"/>
                <w:szCs w:val="18"/>
              </w:rPr>
              <w:t>and operate appropriate media programs.</w:t>
            </w:r>
          </w:p>
        </w:tc>
        <w:tc>
          <w:tcPr>
            <w:tcW w:w="1842" w:type="dxa"/>
          </w:tcPr>
          <w:p w14:paraId="528812D7" w14:textId="08CA5CB0" w:rsidR="00965C35" w:rsidRPr="00B044EF" w:rsidRDefault="00B044EF" w:rsidP="00B044EF">
            <w:pPr>
              <w:shd w:val="clear" w:color="auto" w:fill="FFFFFF"/>
              <w:spacing w:before="100" w:beforeAutospacing="1" w:after="100" w:afterAutospacing="1"/>
              <w:rPr>
                <w:rFonts w:cstheme="minorHAnsi"/>
                <w:sz w:val="18"/>
                <w:szCs w:val="18"/>
              </w:rPr>
            </w:pPr>
            <w:r w:rsidRPr="00B044EF">
              <w:rPr>
                <w:sz w:val="18"/>
                <w:szCs w:val="18"/>
              </w:rPr>
              <w:t>Through the NEA tasks students should have developed knowledge to allow them to select and critically analyse the work of others and use this work to inform their own ideas. To be able to work in a variety of different media/techniques and processes to realise intentions.</w:t>
            </w:r>
          </w:p>
        </w:tc>
        <w:tc>
          <w:tcPr>
            <w:tcW w:w="2031" w:type="dxa"/>
          </w:tcPr>
          <w:p w14:paraId="557DFB9F" w14:textId="77777777" w:rsidR="00FB39B2" w:rsidRPr="008761D6" w:rsidRDefault="00FB39B2" w:rsidP="00FB39B2">
            <w:pPr>
              <w:rPr>
                <w:sz w:val="18"/>
                <w:szCs w:val="18"/>
              </w:rPr>
            </w:pPr>
            <w:r w:rsidRPr="008761D6">
              <w:rPr>
                <w:sz w:val="18"/>
                <w:szCs w:val="18"/>
              </w:rPr>
              <w:t>To be able to work in a variety of different media/techniques and processes to realise intentions. This could include;</w:t>
            </w:r>
          </w:p>
          <w:p w14:paraId="7D551E75" w14:textId="5D2AF88C" w:rsidR="00965C35" w:rsidRPr="00FB39B2" w:rsidRDefault="00FB39B2" w:rsidP="00FB39B2">
            <w:pPr>
              <w:shd w:val="clear" w:color="auto" w:fill="FFFFFF"/>
              <w:spacing w:before="100" w:beforeAutospacing="1" w:after="100" w:afterAutospacing="1"/>
              <w:rPr>
                <w:rFonts w:cstheme="minorHAnsi"/>
                <w:sz w:val="18"/>
                <w:szCs w:val="18"/>
              </w:rPr>
            </w:pPr>
            <w:r w:rsidRPr="008761D6">
              <w:rPr>
                <w:sz w:val="18"/>
                <w:szCs w:val="18"/>
              </w:rPr>
              <w:t>Advertising, packaging design, design for print, illustration, communication graphics, branding, and multimedia.</w:t>
            </w:r>
          </w:p>
        </w:tc>
      </w:tr>
      <w:tr w:rsidR="00911EBC" w14:paraId="1FDC97C4" w14:textId="77777777" w:rsidTr="00872840">
        <w:tc>
          <w:tcPr>
            <w:tcW w:w="1699" w:type="dxa"/>
            <w:shd w:val="clear" w:color="auto" w:fill="BFBFBF" w:themeFill="background1" w:themeFillShade="BF"/>
          </w:tcPr>
          <w:p w14:paraId="48582952" w14:textId="54A7711C" w:rsidR="00911EBC" w:rsidRDefault="00911EBC" w:rsidP="00B6652C">
            <w:pPr>
              <w:rPr>
                <w:b/>
                <w:sz w:val="24"/>
              </w:rPr>
            </w:pPr>
            <w:r>
              <w:rPr>
                <w:b/>
                <w:sz w:val="24"/>
              </w:rPr>
              <w:t>Overall Intent</w:t>
            </w:r>
          </w:p>
          <w:p w14:paraId="7935FFEF" w14:textId="4C33BBC1" w:rsidR="00911EBC" w:rsidRDefault="00911EBC" w:rsidP="00B6652C">
            <w:pPr>
              <w:rPr>
                <w:b/>
                <w:sz w:val="24"/>
              </w:rPr>
            </w:pPr>
            <w:r>
              <w:rPr>
                <w:b/>
                <w:sz w:val="24"/>
              </w:rPr>
              <w:t>(Big ideas and key concepts)</w:t>
            </w:r>
          </w:p>
          <w:p w14:paraId="27A8692A" w14:textId="77777777" w:rsidR="00911EBC" w:rsidRPr="00AC04D9" w:rsidRDefault="00911EBC" w:rsidP="00B6652C">
            <w:pPr>
              <w:rPr>
                <w:b/>
                <w:sz w:val="24"/>
              </w:rPr>
            </w:pPr>
          </w:p>
        </w:tc>
        <w:tc>
          <w:tcPr>
            <w:tcW w:w="10062" w:type="dxa"/>
            <w:gridSpan w:val="5"/>
          </w:tcPr>
          <w:p w14:paraId="01D25CEC" w14:textId="77777777" w:rsidR="00911EBC" w:rsidRDefault="00911EBC" w:rsidP="00B6652C">
            <w:pPr>
              <w:rPr>
                <w:sz w:val="18"/>
                <w:szCs w:val="18"/>
              </w:rPr>
            </w:pPr>
          </w:p>
          <w:p w14:paraId="7BDFE7DA" w14:textId="3F9B1DEC" w:rsidR="00911EBC" w:rsidRDefault="00911EBC" w:rsidP="00911EBC">
            <w:pPr>
              <w:rPr>
                <w:sz w:val="18"/>
                <w:szCs w:val="18"/>
              </w:rPr>
            </w:pPr>
            <w:r>
              <w:rPr>
                <w:sz w:val="18"/>
                <w:szCs w:val="18"/>
              </w:rPr>
              <w:t>To give students the necessary skills, techniques and knowledge to be able to carry out the Personal Investigation allowing</w:t>
            </w:r>
            <w:r w:rsidRPr="00E57DC2">
              <w:rPr>
                <w:sz w:val="18"/>
                <w:szCs w:val="18"/>
              </w:rPr>
              <w:t xml:space="preserve"> students to demonstrate their understanding of content learned throughout Key Stage </w:t>
            </w:r>
            <w:r>
              <w:rPr>
                <w:sz w:val="18"/>
                <w:szCs w:val="18"/>
              </w:rPr>
              <w:t>4/5</w:t>
            </w:r>
            <w:r>
              <w:rPr>
                <w:sz w:val="18"/>
                <w:szCs w:val="18"/>
              </w:rPr>
              <w:t>, and enable</w:t>
            </w:r>
            <w:r w:rsidRPr="00E57DC2">
              <w:rPr>
                <w:sz w:val="18"/>
                <w:szCs w:val="18"/>
              </w:rPr>
              <w:t xml:space="preserve"> them to develop this procedural knowledge further through independent study throughout </w:t>
            </w:r>
            <w:r>
              <w:rPr>
                <w:sz w:val="18"/>
                <w:szCs w:val="18"/>
              </w:rPr>
              <w:t>Yr13</w:t>
            </w:r>
            <w:r>
              <w:rPr>
                <w:sz w:val="18"/>
                <w:szCs w:val="18"/>
              </w:rPr>
              <w:t xml:space="preserve"> for the NEA task (extended project)</w:t>
            </w:r>
            <w:r>
              <w:rPr>
                <w:sz w:val="18"/>
                <w:szCs w:val="18"/>
              </w:rPr>
              <w:t>.</w:t>
            </w:r>
          </w:p>
        </w:tc>
        <w:tc>
          <w:tcPr>
            <w:tcW w:w="2031" w:type="dxa"/>
          </w:tcPr>
          <w:p w14:paraId="1FB6C3AE" w14:textId="77777777" w:rsidR="00FB39B2" w:rsidRDefault="00FB39B2" w:rsidP="00911EBC">
            <w:pPr>
              <w:rPr>
                <w:sz w:val="18"/>
                <w:szCs w:val="18"/>
              </w:rPr>
            </w:pPr>
          </w:p>
          <w:p w14:paraId="7C0EC515" w14:textId="67AE2B0F" w:rsidR="00911EBC" w:rsidRPr="004A058F" w:rsidRDefault="00FB39B2" w:rsidP="00911EBC">
            <w:pPr>
              <w:rPr>
                <w:sz w:val="18"/>
                <w:szCs w:val="18"/>
              </w:rPr>
            </w:pPr>
            <w:r>
              <w:rPr>
                <w:sz w:val="18"/>
                <w:szCs w:val="18"/>
              </w:rPr>
              <w:t>To be able to create a personal and sustained investigation</w:t>
            </w:r>
          </w:p>
        </w:tc>
      </w:tr>
      <w:tr w:rsidR="00965C35" w14:paraId="6B4E8750" w14:textId="77777777" w:rsidTr="00872840">
        <w:trPr>
          <w:trHeight w:val="2109"/>
        </w:trPr>
        <w:tc>
          <w:tcPr>
            <w:tcW w:w="1699" w:type="dxa"/>
            <w:shd w:val="clear" w:color="auto" w:fill="BFBFBF" w:themeFill="background1" w:themeFillShade="BF"/>
          </w:tcPr>
          <w:p w14:paraId="2A5BAD25" w14:textId="3BB2963B" w:rsidR="00965C35" w:rsidRDefault="00965C35" w:rsidP="00B6652C">
            <w:pPr>
              <w:rPr>
                <w:b/>
                <w:sz w:val="24"/>
              </w:rPr>
            </w:pPr>
            <w:r>
              <w:rPr>
                <w:b/>
                <w:sz w:val="24"/>
              </w:rPr>
              <w:t>Essential</w:t>
            </w:r>
          </w:p>
          <w:p w14:paraId="6CB6FC23" w14:textId="4D3A260E" w:rsidR="00965C35" w:rsidRDefault="00965C35" w:rsidP="00B6652C">
            <w:pPr>
              <w:rPr>
                <w:b/>
                <w:sz w:val="24"/>
              </w:rPr>
            </w:pPr>
            <w:r>
              <w:rPr>
                <w:b/>
                <w:sz w:val="24"/>
              </w:rPr>
              <w:t xml:space="preserve">Knowledge milestones </w:t>
            </w:r>
          </w:p>
          <w:p w14:paraId="4AD2D202" w14:textId="21DD49B9" w:rsidR="00965C35" w:rsidRDefault="00965C35" w:rsidP="00B6652C">
            <w:pPr>
              <w:rPr>
                <w:b/>
                <w:sz w:val="24"/>
              </w:rPr>
            </w:pPr>
            <w:r>
              <w:rPr>
                <w:b/>
                <w:sz w:val="24"/>
              </w:rPr>
              <w:t>(What students must master)</w:t>
            </w:r>
          </w:p>
          <w:p w14:paraId="42F3C4EC" w14:textId="77777777" w:rsidR="00965C35" w:rsidRDefault="00965C35" w:rsidP="00B6652C">
            <w:pPr>
              <w:rPr>
                <w:b/>
                <w:sz w:val="24"/>
              </w:rPr>
            </w:pPr>
          </w:p>
          <w:p w14:paraId="1CD67577" w14:textId="77777777" w:rsidR="00965C35" w:rsidRPr="00AC04D9" w:rsidRDefault="00965C35" w:rsidP="00B6652C">
            <w:pPr>
              <w:rPr>
                <w:b/>
                <w:sz w:val="24"/>
              </w:rPr>
            </w:pPr>
          </w:p>
        </w:tc>
        <w:tc>
          <w:tcPr>
            <w:tcW w:w="12093" w:type="dxa"/>
            <w:gridSpan w:val="6"/>
          </w:tcPr>
          <w:p w14:paraId="2316A815" w14:textId="3E9B27A1" w:rsidR="00965C35" w:rsidRDefault="00965C35" w:rsidP="00F337DC">
            <w:pPr>
              <w:rPr>
                <w:sz w:val="18"/>
                <w:szCs w:val="18"/>
              </w:rPr>
            </w:pPr>
          </w:p>
          <w:p w14:paraId="614C1AC3" w14:textId="77777777" w:rsidR="00965C35" w:rsidRDefault="00965C35" w:rsidP="00F337DC">
            <w:pPr>
              <w:rPr>
                <w:sz w:val="18"/>
                <w:szCs w:val="18"/>
              </w:rPr>
            </w:pPr>
          </w:p>
          <w:p w14:paraId="7DA8EE3E" w14:textId="77777777" w:rsidR="000E197D" w:rsidRDefault="000E197D" w:rsidP="00F337DC">
            <w:pPr>
              <w:rPr>
                <w:sz w:val="18"/>
                <w:szCs w:val="18"/>
              </w:rPr>
            </w:pPr>
            <w:r w:rsidRPr="000E197D">
              <w:rPr>
                <w:sz w:val="18"/>
                <w:szCs w:val="18"/>
              </w:rPr>
              <w:t xml:space="preserve">• Consolidation of knowledge learned throughout Key Stage 3 and 4 (see Critical Prior Knowledge) </w:t>
            </w:r>
          </w:p>
          <w:p w14:paraId="327FC95F" w14:textId="77777777" w:rsidR="000E197D" w:rsidRDefault="000E197D" w:rsidP="00F337DC">
            <w:pPr>
              <w:rPr>
                <w:sz w:val="18"/>
                <w:szCs w:val="18"/>
              </w:rPr>
            </w:pPr>
            <w:r w:rsidRPr="000E197D">
              <w:rPr>
                <w:sz w:val="18"/>
                <w:szCs w:val="18"/>
              </w:rPr>
              <w:t xml:space="preserve">• An increased ability to independently develop creative ideas in response to a theme. </w:t>
            </w:r>
          </w:p>
          <w:p w14:paraId="6ECC7368" w14:textId="77777777" w:rsidR="000E197D" w:rsidRDefault="000E197D" w:rsidP="00F337DC">
            <w:pPr>
              <w:rPr>
                <w:sz w:val="18"/>
                <w:szCs w:val="18"/>
              </w:rPr>
            </w:pPr>
            <w:r w:rsidRPr="000E197D">
              <w:rPr>
                <w:sz w:val="18"/>
                <w:szCs w:val="18"/>
              </w:rPr>
              <w:t xml:space="preserve">• Sound knowledge of available media, techniques and processes. </w:t>
            </w:r>
          </w:p>
          <w:p w14:paraId="6D8213EA" w14:textId="77777777" w:rsidR="000E197D" w:rsidRDefault="000E197D" w:rsidP="00F337DC">
            <w:pPr>
              <w:rPr>
                <w:sz w:val="18"/>
                <w:szCs w:val="18"/>
              </w:rPr>
            </w:pPr>
            <w:r w:rsidRPr="000E197D">
              <w:rPr>
                <w:sz w:val="18"/>
                <w:szCs w:val="18"/>
              </w:rPr>
              <w:t xml:space="preserve">• Effectively linking ideas to contextual sources. </w:t>
            </w:r>
          </w:p>
          <w:p w14:paraId="4C25395D" w14:textId="77777777" w:rsidR="000E197D" w:rsidRDefault="000E197D" w:rsidP="00F337DC">
            <w:pPr>
              <w:rPr>
                <w:sz w:val="18"/>
                <w:szCs w:val="18"/>
              </w:rPr>
            </w:pPr>
            <w:r w:rsidRPr="000E197D">
              <w:rPr>
                <w:sz w:val="18"/>
                <w:szCs w:val="18"/>
              </w:rPr>
              <w:t xml:space="preserve">• Skilful evaluation of progress and outcomes. </w:t>
            </w:r>
          </w:p>
          <w:p w14:paraId="684FC80B" w14:textId="77777777" w:rsidR="00965C35" w:rsidRDefault="000E197D" w:rsidP="00F337DC">
            <w:pPr>
              <w:rPr>
                <w:sz w:val="18"/>
                <w:szCs w:val="18"/>
              </w:rPr>
            </w:pPr>
            <w:r w:rsidRPr="000E197D">
              <w:rPr>
                <w:sz w:val="18"/>
                <w:szCs w:val="18"/>
              </w:rPr>
              <w:t>• An understanding of the Assessment Objectives, and where these can be found in own work.</w:t>
            </w:r>
          </w:p>
          <w:p w14:paraId="4C81FFBF" w14:textId="13672274" w:rsidR="00B044EF" w:rsidRPr="000E197D" w:rsidRDefault="00B044EF" w:rsidP="00B044EF">
            <w:pPr>
              <w:rPr>
                <w:sz w:val="18"/>
                <w:szCs w:val="18"/>
              </w:rPr>
            </w:pPr>
          </w:p>
        </w:tc>
      </w:tr>
      <w:tr w:rsidR="0065793A" w14:paraId="74ADF14F" w14:textId="77777777" w:rsidTr="00872840">
        <w:tc>
          <w:tcPr>
            <w:tcW w:w="1699" w:type="dxa"/>
            <w:shd w:val="clear" w:color="auto" w:fill="BFBFBF" w:themeFill="background1" w:themeFillShade="BF"/>
          </w:tcPr>
          <w:p w14:paraId="5C76705E" w14:textId="16FA07DE" w:rsidR="0065793A" w:rsidRPr="00AC04D9" w:rsidRDefault="0065793A" w:rsidP="00B6652C">
            <w:pPr>
              <w:rPr>
                <w:b/>
                <w:sz w:val="24"/>
              </w:rPr>
            </w:pPr>
            <w:r>
              <w:rPr>
                <w:b/>
                <w:sz w:val="24"/>
              </w:rPr>
              <w:t>Cultural Capital</w:t>
            </w:r>
          </w:p>
        </w:tc>
        <w:tc>
          <w:tcPr>
            <w:tcW w:w="12093" w:type="dxa"/>
            <w:gridSpan w:val="6"/>
          </w:tcPr>
          <w:p w14:paraId="19768CC3" w14:textId="77777777" w:rsidR="008A025A" w:rsidRDefault="008A025A" w:rsidP="00B6652C">
            <w:pPr>
              <w:rPr>
                <w:sz w:val="18"/>
                <w:szCs w:val="18"/>
              </w:rPr>
            </w:pPr>
          </w:p>
          <w:p w14:paraId="61E3A140" w14:textId="4A068E2E" w:rsidR="00B044EF" w:rsidRPr="00B044EF" w:rsidRDefault="0065793A" w:rsidP="00B6652C">
            <w:pPr>
              <w:rPr>
                <w:sz w:val="18"/>
                <w:szCs w:val="18"/>
              </w:rPr>
            </w:pPr>
            <w:r w:rsidRPr="008A025A">
              <w:rPr>
                <w:sz w:val="18"/>
                <w:szCs w:val="18"/>
              </w:rPr>
              <w:t>Students take influence from selected artists and designers given in their tasks from the exam board for the NEA and Exam pieces of work. Students can also select appropriate artists and designers that are relevant to their own themes and development of ideas.</w:t>
            </w:r>
          </w:p>
        </w:tc>
      </w:tr>
      <w:tr w:rsidR="00872840" w14:paraId="50EAF089" w14:textId="77777777" w:rsidTr="00872840">
        <w:tc>
          <w:tcPr>
            <w:tcW w:w="1699" w:type="dxa"/>
            <w:shd w:val="clear" w:color="auto" w:fill="BFBFBF" w:themeFill="background1" w:themeFillShade="BF"/>
          </w:tcPr>
          <w:p w14:paraId="60180D62" w14:textId="77777777" w:rsidR="00872840" w:rsidRDefault="00872840" w:rsidP="00872840">
            <w:pPr>
              <w:rPr>
                <w:b/>
                <w:sz w:val="24"/>
              </w:rPr>
            </w:pPr>
            <w:r>
              <w:rPr>
                <w:b/>
                <w:sz w:val="24"/>
              </w:rPr>
              <w:lastRenderedPageBreak/>
              <w:t xml:space="preserve">Mode of Retrieval </w:t>
            </w:r>
          </w:p>
          <w:p w14:paraId="5E5E32A3" w14:textId="77777777" w:rsidR="00872840" w:rsidRPr="00AC04D9" w:rsidRDefault="00872840" w:rsidP="00872840">
            <w:pPr>
              <w:rPr>
                <w:b/>
                <w:sz w:val="24"/>
              </w:rPr>
            </w:pPr>
          </w:p>
        </w:tc>
        <w:tc>
          <w:tcPr>
            <w:tcW w:w="1838" w:type="dxa"/>
          </w:tcPr>
          <w:p w14:paraId="45EF50E5" w14:textId="77777777" w:rsidR="00872840" w:rsidRDefault="00872840" w:rsidP="00872840">
            <w:pPr>
              <w:rPr>
                <w:sz w:val="16"/>
                <w:szCs w:val="16"/>
              </w:rPr>
            </w:pPr>
            <w:r>
              <w:rPr>
                <w:sz w:val="16"/>
                <w:szCs w:val="16"/>
              </w:rPr>
              <w:t>AO2 – Refine/experiment with appropriate media.</w:t>
            </w:r>
          </w:p>
          <w:p w14:paraId="3B7C7B38" w14:textId="61AE467D" w:rsidR="00872840" w:rsidRPr="008A025A" w:rsidRDefault="00872840" w:rsidP="00872840">
            <w:pPr>
              <w:rPr>
                <w:sz w:val="16"/>
                <w:szCs w:val="16"/>
              </w:rPr>
            </w:pPr>
            <w:r>
              <w:rPr>
                <w:sz w:val="16"/>
                <w:szCs w:val="16"/>
              </w:rPr>
              <w:t>AO4 – Present meaningful response.</w:t>
            </w:r>
          </w:p>
        </w:tc>
        <w:tc>
          <w:tcPr>
            <w:tcW w:w="2021" w:type="dxa"/>
          </w:tcPr>
          <w:p w14:paraId="6F5158A0" w14:textId="77777777" w:rsidR="00872840" w:rsidRDefault="00872840" w:rsidP="00872840">
            <w:pPr>
              <w:rPr>
                <w:sz w:val="18"/>
                <w:szCs w:val="18"/>
              </w:rPr>
            </w:pPr>
            <w:r>
              <w:rPr>
                <w:sz w:val="18"/>
                <w:szCs w:val="18"/>
              </w:rPr>
              <w:t>AO1 – Develop ideas through investigations, demonstrating critical understanding of sources</w:t>
            </w:r>
          </w:p>
          <w:p w14:paraId="1EC1F208" w14:textId="77777777" w:rsidR="00872840" w:rsidRDefault="00872840" w:rsidP="00872840">
            <w:pPr>
              <w:rPr>
                <w:sz w:val="18"/>
                <w:szCs w:val="18"/>
              </w:rPr>
            </w:pPr>
            <w:r>
              <w:rPr>
                <w:sz w:val="18"/>
                <w:szCs w:val="18"/>
              </w:rPr>
              <w:t>AO2 – Refine work by exploring ideas.  Experimenting with appropriate Media, techniques and processes.</w:t>
            </w:r>
          </w:p>
          <w:p w14:paraId="116ED2C8" w14:textId="77777777" w:rsidR="00872840" w:rsidRDefault="00872840" w:rsidP="00872840">
            <w:pPr>
              <w:rPr>
                <w:sz w:val="18"/>
                <w:szCs w:val="18"/>
              </w:rPr>
            </w:pPr>
            <w:r>
              <w:rPr>
                <w:sz w:val="18"/>
                <w:szCs w:val="18"/>
              </w:rPr>
              <w:t>AO3 – Recording ideas and insights.</w:t>
            </w:r>
          </w:p>
          <w:p w14:paraId="318FDA9A" w14:textId="63990D22" w:rsidR="00872840" w:rsidRPr="008A025A" w:rsidRDefault="00872840" w:rsidP="00872840">
            <w:pPr>
              <w:rPr>
                <w:sz w:val="16"/>
                <w:szCs w:val="16"/>
              </w:rPr>
            </w:pPr>
            <w:r>
              <w:rPr>
                <w:sz w:val="18"/>
                <w:szCs w:val="18"/>
              </w:rPr>
              <w:t>AO4 – Presenting a personal and meaningful response.</w:t>
            </w:r>
          </w:p>
        </w:tc>
        <w:tc>
          <w:tcPr>
            <w:tcW w:w="2186" w:type="dxa"/>
          </w:tcPr>
          <w:p w14:paraId="0199C053" w14:textId="77777777" w:rsidR="00872840" w:rsidRDefault="00872840" w:rsidP="00872840">
            <w:pPr>
              <w:rPr>
                <w:sz w:val="18"/>
                <w:szCs w:val="18"/>
              </w:rPr>
            </w:pPr>
            <w:r>
              <w:rPr>
                <w:sz w:val="18"/>
                <w:szCs w:val="18"/>
              </w:rPr>
              <w:t>AO1 – Develop ideas through investigations, demonstrating critical understanding of sources</w:t>
            </w:r>
          </w:p>
          <w:p w14:paraId="0273E402" w14:textId="77777777" w:rsidR="00872840" w:rsidRDefault="00872840" w:rsidP="00872840">
            <w:pPr>
              <w:rPr>
                <w:sz w:val="18"/>
                <w:szCs w:val="18"/>
              </w:rPr>
            </w:pPr>
            <w:r>
              <w:rPr>
                <w:sz w:val="18"/>
                <w:szCs w:val="18"/>
              </w:rPr>
              <w:t>AO2 – Refine work by exploring ideas.  Experimenting with appropriate Media, techniques and processes.</w:t>
            </w:r>
          </w:p>
          <w:p w14:paraId="32FEC884" w14:textId="77777777" w:rsidR="00872840" w:rsidRDefault="00872840" w:rsidP="00872840">
            <w:pPr>
              <w:rPr>
                <w:sz w:val="18"/>
                <w:szCs w:val="18"/>
              </w:rPr>
            </w:pPr>
            <w:r>
              <w:rPr>
                <w:sz w:val="18"/>
                <w:szCs w:val="18"/>
              </w:rPr>
              <w:t>AO3 – Recording ideas and insights.</w:t>
            </w:r>
          </w:p>
          <w:p w14:paraId="76C215D1" w14:textId="735F403C" w:rsidR="00872840" w:rsidRPr="008A025A" w:rsidRDefault="00872840" w:rsidP="00872840">
            <w:pPr>
              <w:rPr>
                <w:sz w:val="16"/>
                <w:szCs w:val="16"/>
              </w:rPr>
            </w:pPr>
            <w:r>
              <w:rPr>
                <w:sz w:val="18"/>
                <w:szCs w:val="18"/>
              </w:rPr>
              <w:t>AO4 – Presenting a personal and meaningful response.</w:t>
            </w:r>
          </w:p>
        </w:tc>
        <w:tc>
          <w:tcPr>
            <w:tcW w:w="2175" w:type="dxa"/>
          </w:tcPr>
          <w:p w14:paraId="4433FD94" w14:textId="3748028E" w:rsidR="00872840" w:rsidRDefault="00872840" w:rsidP="00872840">
            <w:pPr>
              <w:rPr>
                <w:sz w:val="16"/>
                <w:szCs w:val="16"/>
              </w:rPr>
            </w:pPr>
            <w:r>
              <w:rPr>
                <w:sz w:val="16"/>
                <w:szCs w:val="16"/>
              </w:rPr>
              <w:t>AO2 – Refine/experiment with appropriate media.</w:t>
            </w:r>
          </w:p>
          <w:p w14:paraId="6096D0B5" w14:textId="33C2DFBC" w:rsidR="00872840" w:rsidRPr="00872840" w:rsidRDefault="00872840" w:rsidP="00872840">
            <w:pPr>
              <w:rPr>
                <w:sz w:val="18"/>
                <w:szCs w:val="18"/>
              </w:rPr>
            </w:pPr>
            <w:r>
              <w:rPr>
                <w:sz w:val="18"/>
                <w:szCs w:val="18"/>
              </w:rPr>
              <w:t>AO3 – Recording ideas and insights.</w:t>
            </w:r>
          </w:p>
          <w:p w14:paraId="0ECBE4E5" w14:textId="1993E930" w:rsidR="00872840" w:rsidRPr="008A025A" w:rsidRDefault="00872840" w:rsidP="00872840">
            <w:pPr>
              <w:rPr>
                <w:sz w:val="16"/>
                <w:szCs w:val="16"/>
              </w:rPr>
            </w:pPr>
            <w:r>
              <w:rPr>
                <w:sz w:val="16"/>
                <w:szCs w:val="16"/>
              </w:rPr>
              <w:t>AO4 – Present meaningful response.</w:t>
            </w:r>
          </w:p>
        </w:tc>
        <w:tc>
          <w:tcPr>
            <w:tcW w:w="1842" w:type="dxa"/>
          </w:tcPr>
          <w:p w14:paraId="632118E8" w14:textId="77777777" w:rsidR="00872840" w:rsidRDefault="00872840" w:rsidP="00872840">
            <w:pPr>
              <w:rPr>
                <w:sz w:val="18"/>
                <w:szCs w:val="18"/>
              </w:rPr>
            </w:pPr>
            <w:r>
              <w:rPr>
                <w:sz w:val="18"/>
                <w:szCs w:val="18"/>
              </w:rPr>
              <w:t>AO1 – Develop ideas through investigations, demonstrating critical understanding of sources</w:t>
            </w:r>
          </w:p>
          <w:p w14:paraId="07C57418" w14:textId="77777777" w:rsidR="00872840" w:rsidRDefault="00872840" w:rsidP="00872840">
            <w:pPr>
              <w:rPr>
                <w:sz w:val="18"/>
                <w:szCs w:val="18"/>
              </w:rPr>
            </w:pPr>
            <w:r>
              <w:rPr>
                <w:sz w:val="18"/>
                <w:szCs w:val="18"/>
              </w:rPr>
              <w:t>AO2 – Refine work by exploring ideas.  Experimenting with appropriate Media, techniques and processes.</w:t>
            </w:r>
          </w:p>
          <w:p w14:paraId="3D038134" w14:textId="77777777" w:rsidR="00872840" w:rsidRDefault="00872840" w:rsidP="00872840">
            <w:pPr>
              <w:rPr>
                <w:sz w:val="18"/>
                <w:szCs w:val="18"/>
              </w:rPr>
            </w:pPr>
            <w:r>
              <w:rPr>
                <w:sz w:val="18"/>
                <w:szCs w:val="18"/>
              </w:rPr>
              <w:t>AO3 – Recording ideas and insights.</w:t>
            </w:r>
          </w:p>
          <w:p w14:paraId="3F18E34F" w14:textId="4A80827B" w:rsidR="00872840" w:rsidRPr="008A025A" w:rsidRDefault="00872840" w:rsidP="00872840">
            <w:pPr>
              <w:rPr>
                <w:sz w:val="16"/>
                <w:szCs w:val="16"/>
              </w:rPr>
            </w:pPr>
            <w:r>
              <w:rPr>
                <w:sz w:val="18"/>
                <w:szCs w:val="18"/>
              </w:rPr>
              <w:t>AO4 – Presenting a personal and meaningful response.</w:t>
            </w:r>
          </w:p>
        </w:tc>
        <w:tc>
          <w:tcPr>
            <w:tcW w:w="2031" w:type="dxa"/>
          </w:tcPr>
          <w:p w14:paraId="32022239" w14:textId="0225FE49" w:rsidR="00872840" w:rsidRPr="008A025A" w:rsidRDefault="00872840" w:rsidP="00872840">
            <w:pPr>
              <w:rPr>
                <w:sz w:val="16"/>
                <w:szCs w:val="16"/>
              </w:rPr>
            </w:pPr>
            <w:r w:rsidRPr="0011435C">
              <w:rPr>
                <w:sz w:val="18"/>
                <w:szCs w:val="18"/>
              </w:rPr>
              <w:t>Can’t give personal feedback due to the work being exam prep. Students to work towards all four objectives</w:t>
            </w:r>
            <w:r>
              <w:rPr>
                <w:sz w:val="18"/>
                <w:szCs w:val="18"/>
              </w:rPr>
              <w:t xml:space="preserve"> </w:t>
            </w:r>
            <w:bookmarkStart w:id="0" w:name="_GoBack"/>
            <w:bookmarkEnd w:id="0"/>
            <w:r w:rsidRPr="0011435C">
              <w:rPr>
                <w:sz w:val="18"/>
                <w:szCs w:val="18"/>
              </w:rPr>
              <w:t>copies of the assessment sheets will be provided</w:t>
            </w:r>
            <w:r>
              <w:rPr>
                <w:sz w:val="18"/>
                <w:szCs w:val="18"/>
              </w:rPr>
              <w:t>.</w:t>
            </w:r>
          </w:p>
        </w:tc>
      </w:tr>
      <w:tr w:rsidR="00872840" w14:paraId="1DD61E86" w14:textId="77777777" w:rsidTr="00872840">
        <w:tc>
          <w:tcPr>
            <w:tcW w:w="1699" w:type="dxa"/>
            <w:shd w:val="clear" w:color="auto" w:fill="BFBFBF" w:themeFill="background1" w:themeFillShade="BF"/>
          </w:tcPr>
          <w:p w14:paraId="7C2246EB" w14:textId="77777777" w:rsidR="00872840" w:rsidRDefault="00872840" w:rsidP="00872840">
            <w:pPr>
              <w:rPr>
                <w:b/>
                <w:sz w:val="24"/>
              </w:rPr>
            </w:pPr>
            <w:r>
              <w:rPr>
                <w:b/>
                <w:sz w:val="24"/>
              </w:rPr>
              <w:t>ECC Student Characteristics</w:t>
            </w:r>
          </w:p>
          <w:p w14:paraId="75CCA54A" w14:textId="77777777" w:rsidR="00872840" w:rsidRDefault="00872840" w:rsidP="00872840">
            <w:pPr>
              <w:rPr>
                <w:b/>
                <w:sz w:val="24"/>
              </w:rPr>
            </w:pPr>
          </w:p>
          <w:p w14:paraId="46EE0563" w14:textId="77777777" w:rsidR="00872840" w:rsidRPr="00AC04D9" w:rsidRDefault="00872840" w:rsidP="00872840">
            <w:pPr>
              <w:rPr>
                <w:b/>
                <w:sz w:val="24"/>
              </w:rPr>
            </w:pPr>
          </w:p>
        </w:tc>
        <w:tc>
          <w:tcPr>
            <w:tcW w:w="12093" w:type="dxa"/>
            <w:gridSpan w:val="6"/>
          </w:tcPr>
          <w:p w14:paraId="35BDD904" w14:textId="77777777" w:rsidR="00872840" w:rsidRDefault="00872840" w:rsidP="00872840">
            <w:pPr>
              <w:rPr>
                <w:sz w:val="18"/>
                <w:szCs w:val="18"/>
              </w:rPr>
            </w:pPr>
          </w:p>
          <w:p w14:paraId="102E8BF9" w14:textId="40707824" w:rsidR="00872840" w:rsidRPr="008A025A" w:rsidRDefault="00872840" w:rsidP="00872840">
            <w:pPr>
              <w:rPr>
                <w:sz w:val="18"/>
                <w:szCs w:val="18"/>
              </w:rPr>
            </w:pPr>
            <w:r w:rsidRPr="008A025A">
              <w:rPr>
                <w:sz w:val="18"/>
                <w:szCs w:val="18"/>
              </w:rPr>
              <w:t>Creativity-ability to think outside the box to develop work that has personal interest and meaning behind it.</w:t>
            </w:r>
          </w:p>
          <w:p w14:paraId="6F352131" w14:textId="77777777" w:rsidR="00872840" w:rsidRPr="008A025A" w:rsidRDefault="00872840" w:rsidP="00872840">
            <w:pPr>
              <w:rPr>
                <w:sz w:val="18"/>
                <w:szCs w:val="18"/>
              </w:rPr>
            </w:pPr>
            <w:r w:rsidRPr="008A025A">
              <w:rPr>
                <w:sz w:val="18"/>
                <w:szCs w:val="18"/>
              </w:rPr>
              <w:t>Resilience-to be able to refine and reflect on progress and not be scared to try something new and experiment with ideas.</w:t>
            </w:r>
          </w:p>
          <w:p w14:paraId="348CEFBE" w14:textId="595D87B3" w:rsidR="00872840" w:rsidRPr="008A025A" w:rsidRDefault="00872840" w:rsidP="00872840">
            <w:pPr>
              <w:rPr>
                <w:sz w:val="18"/>
                <w:szCs w:val="18"/>
              </w:rPr>
            </w:pPr>
            <w:r w:rsidRPr="008A025A">
              <w:rPr>
                <w:sz w:val="18"/>
                <w:szCs w:val="18"/>
              </w:rPr>
              <w:t>Reflective learners-to constantly review and refine work through the sketchbook and discussions with teachers and peers.</w:t>
            </w:r>
          </w:p>
        </w:tc>
      </w:tr>
      <w:tr w:rsidR="00872840" w14:paraId="09270F1A" w14:textId="77777777" w:rsidTr="00872840">
        <w:trPr>
          <w:trHeight w:val="1929"/>
        </w:trPr>
        <w:tc>
          <w:tcPr>
            <w:tcW w:w="1699" w:type="dxa"/>
            <w:shd w:val="clear" w:color="auto" w:fill="BFBFBF" w:themeFill="background1" w:themeFillShade="BF"/>
          </w:tcPr>
          <w:p w14:paraId="1A3AF55F" w14:textId="77777777" w:rsidR="00872840" w:rsidRDefault="00872840" w:rsidP="00872840">
            <w:pPr>
              <w:rPr>
                <w:b/>
                <w:sz w:val="24"/>
              </w:rPr>
            </w:pPr>
            <w:r>
              <w:rPr>
                <w:b/>
                <w:sz w:val="24"/>
              </w:rPr>
              <w:t>Connection to future learning</w:t>
            </w:r>
          </w:p>
          <w:p w14:paraId="60754AFD" w14:textId="1160E829" w:rsidR="00872840" w:rsidRDefault="00872840" w:rsidP="00872840">
            <w:pPr>
              <w:rPr>
                <w:b/>
                <w:sz w:val="24"/>
              </w:rPr>
            </w:pPr>
            <w:r>
              <w:rPr>
                <w:b/>
                <w:sz w:val="24"/>
              </w:rPr>
              <w:t>(When is this developed / revisited)?</w:t>
            </w:r>
          </w:p>
          <w:p w14:paraId="148C8BA4" w14:textId="77777777" w:rsidR="00872840" w:rsidRDefault="00872840" w:rsidP="00872840">
            <w:pPr>
              <w:rPr>
                <w:b/>
                <w:sz w:val="24"/>
              </w:rPr>
            </w:pPr>
          </w:p>
          <w:p w14:paraId="797BB41A" w14:textId="0ECAC8F8" w:rsidR="00872840" w:rsidRDefault="00872840" w:rsidP="00872840">
            <w:pPr>
              <w:rPr>
                <w:b/>
                <w:sz w:val="24"/>
              </w:rPr>
            </w:pPr>
          </w:p>
        </w:tc>
        <w:tc>
          <w:tcPr>
            <w:tcW w:w="12093" w:type="dxa"/>
            <w:gridSpan w:val="6"/>
          </w:tcPr>
          <w:p w14:paraId="7640DFE2" w14:textId="77777777" w:rsidR="00872840" w:rsidRPr="00FB39B2" w:rsidRDefault="00872840" w:rsidP="00872840">
            <w:pPr>
              <w:rPr>
                <w:sz w:val="18"/>
                <w:szCs w:val="18"/>
              </w:rPr>
            </w:pPr>
          </w:p>
          <w:p w14:paraId="2780897C" w14:textId="0A586C1C" w:rsidR="00872840" w:rsidRPr="00FB39B2" w:rsidRDefault="00872840" w:rsidP="00872840">
            <w:pPr>
              <w:rPr>
                <w:sz w:val="18"/>
                <w:szCs w:val="18"/>
              </w:rPr>
            </w:pPr>
            <w:r w:rsidRPr="00FB39B2">
              <w:rPr>
                <w:sz w:val="18"/>
                <w:szCs w:val="18"/>
              </w:rPr>
              <w:t>All knowledge and skills developed throughout Key Stage 4 can be applied at Key Stage 5. The Personal Investigation allows students to become familiar with the independent creative process involved and the methods of Recording, Exploring, Developing and Presenting Outcomes which exist as the Assessment Objectives throughout GCSE and A Level Art and Design.</w:t>
            </w:r>
          </w:p>
        </w:tc>
      </w:tr>
    </w:tbl>
    <w:p w14:paraId="3A5DADA2" w14:textId="77777777" w:rsidR="00AC04D9" w:rsidRDefault="00AC04D9"/>
    <w:sectPr w:rsidR="00AC04D9" w:rsidSect="00C87573">
      <w:pgSz w:w="16838" w:h="11906" w:orient="landscape"/>
      <w:pgMar w:top="1135"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405688"/>
    <w:multiLevelType w:val="multilevel"/>
    <w:tmpl w:val="AE0C70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B43F79"/>
    <w:multiLevelType w:val="multilevel"/>
    <w:tmpl w:val="6D60715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DE4B07"/>
    <w:multiLevelType w:val="multilevel"/>
    <w:tmpl w:val="408A8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E92DEC"/>
    <w:multiLevelType w:val="multilevel"/>
    <w:tmpl w:val="F2EA86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BE4B8C"/>
    <w:multiLevelType w:val="multilevel"/>
    <w:tmpl w:val="04127F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0D02DA5"/>
    <w:multiLevelType w:val="multilevel"/>
    <w:tmpl w:val="A24CE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422898"/>
    <w:multiLevelType w:val="multilevel"/>
    <w:tmpl w:val="290AE1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0"/>
  </w:num>
  <w:num w:numId="4">
    <w:abstractNumId w:val="3"/>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04D9"/>
    <w:rsid w:val="000826FF"/>
    <w:rsid w:val="000E197D"/>
    <w:rsid w:val="00172BA5"/>
    <w:rsid w:val="001D1A39"/>
    <w:rsid w:val="0027456C"/>
    <w:rsid w:val="00335A41"/>
    <w:rsid w:val="00395FCE"/>
    <w:rsid w:val="004A058F"/>
    <w:rsid w:val="004C1C7D"/>
    <w:rsid w:val="005E5B5A"/>
    <w:rsid w:val="0065793A"/>
    <w:rsid w:val="00721CE1"/>
    <w:rsid w:val="00765535"/>
    <w:rsid w:val="0077704C"/>
    <w:rsid w:val="00872840"/>
    <w:rsid w:val="008A025A"/>
    <w:rsid w:val="008B5381"/>
    <w:rsid w:val="00911EBC"/>
    <w:rsid w:val="00965C35"/>
    <w:rsid w:val="00A04373"/>
    <w:rsid w:val="00AC04D9"/>
    <w:rsid w:val="00B044EF"/>
    <w:rsid w:val="00B6652C"/>
    <w:rsid w:val="00BC0BBD"/>
    <w:rsid w:val="00C87573"/>
    <w:rsid w:val="00C90C54"/>
    <w:rsid w:val="00D84C49"/>
    <w:rsid w:val="00D9478F"/>
    <w:rsid w:val="00E00223"/>
    <w:rsid w:val="00E36656"/>
    <w:rsid w:val="00E4367B"/>
    <w:rsid w:val="00ED34CD"/>
    <w:rsid w:val="00ED7371"/>
    <w:rsid w:val="00F337DC"/>
    <w:rsid w:val="00F352B9"/>
    <w:rsid w:val="00FB39B2"/>
    <w:rsid w:val="3AB47747"/>
    <w:rsid w:val="5DAA346A"/>
    <w:rsid w:val="6ADE2C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356AF"/>
  <w15:chartTrackingRefBased/>
  <w15:docId w15:val="{5F8344DC-DB62-4545-81BE-4FF4DD8A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B6652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6652C"/>
    <w:rPr>
      <w:color w:val="0000FF"/>
      <w:u w:val="single"/>
    </w:rPr>
  </w:style>
  <w:style w:type="character" w:customStyle="1" w:styleId="Heading2Char">
    <w:name w:val="Heading 2 Char"/>
    <w:basedOn w:val="DefaultParagraphFont"/>
    <w:link w:val="Heading2"/>
    <w:uiPriority w:val="9"/>
    <w:rsid w:val="00B6652C"/>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B6652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4A05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5024079">
      <w:bodyDiv w:val="1"/>
      <w:marLeft w:val="0"/>
      <w:marRight w:val="0"/>
      <w:marTop w:val="0"/>
      <w:marBottom w:val="0"/>
      <w:divBdr>
        <w:top w:val="none" w:sz="0" w:space="0" w:color="auto"/>
        <w:left w:val="none" w:sz="0" w:space="0" w:color="auto"/>
        <w:bottom w:val="none" w:sz="0" w:space="0" w:color="auto"/>
        <w:right w:val="none" w:sz="0" w:space="0" w:color="auto"/>
      </w:divBdr>
    </w:div>
    <w:div w:id="1231426952">
      <w:bodyDiv w:val="1"/>
      <w:marLeft w:val="0"/>
      <w:marRight w:val="0"/>
      <w:marTop w:val="0"/>
      <w:marBottom w:val="0"/>
      <w:divBdr>
        <w:top w:val="none" w:sz="0" w:space="0" w:color="auto"/>
        <w:left w:val="none" w:sz="0" w:space="0" w:color="auto"/>
        <w:bottom w:val="none" w:sz="0" w:space="0" w:color="auto"/>
        <w:right w:val="none" w:sz="0" w:space="0" w:color="auto"/>
      </w:divBdr>
    </w:div>
    <w:div w:id="1929921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80D6B5E8737DE4593CDAF636151663B" ma:contentTypeVersion="11" ma:contentTypeDescription="Create a new document." ma:contentTypeScope="" ma:versionID="78129f37d3143fd521e190576621d5f5">
  <xsd:schema xmlns:xsd="http://www.w3.org/2001/XMLSchema" xmlns:xs="http://www.w3.org/2001/XMLSchema" xmlns:p="http://schemas.microsoft.com/office/2006/metadata/properties" xmlns:ns2="4713b1fe-f74b-4eb6-b9df-a619dfcddc30" xmlns:ns3="3424b063-ce2d-4898-a49f-50bf0e8825fe" targetNamespace="http://schemas.microsoft.com/office/2006/metadata/properties" ma:root="true" ma:fieldsID="ac8debf7f86d735feeef5a94f68ae239" ns2:_="" ns3:_="">
    <xsd:import namespace="4713b1fe-f74b-4eb6-b9df-a619dfcddc30"/>
    <xsd:import namespace="3424b063-ce2d-4898-a49f-50bf0e8825f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13b1fe-f74b-4eb6-b9df-a619dfcddc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24b063-ce2d-4898-a49f-50bf0e8825f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1DF09C6-BA6D-4CE1-A94B-FDE7587AD7E7}"/>
</file>

<file path=customXml/itemProps2.xml><?xml version="1.0" encoding="utf-8"?>
<ds:datastoreItem xmlns:ds="http://schemas.openxmlformats.org/officeDocument/2006/customXml" ds:itemID="{7FE71B0F-8C7B-4D3E-BFA7-68A462216716}">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purl.org/dc/terms/"/>
    <ds:schemaRef ds:uri="49801ad6-b6bf-46e4-9c8b-6a1eaa7a48e4"/>
    <ds:schemaRef ds:uri="1d94029c-078e-4d87-b17a-65f72f99882b"/>
    <ds:schemaRef ds:uri="http://www.w3.org/XML/1998/namespace"/>
    <ds:schemaRef ds:uri="http://purl.org/dc/dcmitype/"/>
  </ds:schemaRefs>
</ds:datastoreItem>
</file>

<file path=customXml/itemProps3.xml><?xml version="1.0" encoding="utf-8"?>
<ds:datastoreItem xmlns:ds="http://schemas.openxmlformats.org/officeDocument/2006/customXml" ds:itemID="{EE2445BC-D85A-4928-A82C-DE2F522ADA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2</Pages>
  <Words>714</Words>
  <Characters>4071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4776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L Malton</dc:creator>
  <cp:keywords/>
  <dc:description/>
  <cp:lastModifiedBy>Miss J Franklin</cp:lastModifiedBy>
  <cp:revision>5</cp:revision>
  <dcterms:created xsi:type="dcterms:W3CDTF">2021-07-15T12:06:00Z</dcterms:created>
  <dcterms:modified xsi:type="dcterms:W3CDTF">2021-07-15T13:11:00Z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0x010100080D6B5E8737DE4593CDAF636151663B</vt:lpwstr>
  </property>
</Properties>
</file>